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96" w:rsidRDefault="005C0B96" w:rsidP="005C0B96">
      <w:pPr>
        <w:pStyle w:val="msonormalbullet1gif"/>
        <w:ind w:right="-185" w:firstLine="567"/>
        <w:contextualSpacing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5C0B96" w:rsidRDefault="005C0B96" w:rsidP="005C0B96">
      <w:pPr>
        <w:pStyle w:val="msonormalbullet2gif"/>
        <w:ind w:right="-185" w:firstLine="567"/>
        <w:contextualSpacing/>
        <w:jc w:val="center"/>
        <w:rPr>
          <w:b/>
          <w:bCs/>
        </w:rPr>
      </w:pPr>
      <w:r>
        <w:rPr>
          <w:b/>
          <w:bCs/>
        </w:rPr>
        <w:t>СОВЕТ НАРОДНЫХ ДЕПУТАТОВ</w:t>
      </w:r>
    </w:p>
    <w:p w:rsidR="005C0B96" w:rsidRDefault="005C0B96" w:rsidP="005C0B96">
      <w:pPr>
        <w:pStyle w:val="msonormalbullet2gif"/>
        <w:ind w:right="-185" w:firstLine="567"/>
        <w:contextualSpacing/>
        <w:jc w:val="center"/>
        <w:rPr>
          <w:b/>
          <w:bCs/>
        </w:rPr>
      </w:pPr>
      <w:r>
        <w:rPr>
          <w:b/>
          <w:bCs/>
          <w:kern w:val="28"/>
        </w:rPr>
        <w:t>ПОДГОРЕНСКОГО</w:t>
      </w:r>
      <w:r>
        <w:rPr>
          <w:b/>
          <w:bCs/>
        </w:rPr>
        <w:t xml:space="preserve"> СЕЛЬСКОГО ПОСЕЛЕНИЯ</w:t>
      </w:r>
    </w:p>
    <w:p w:rsidR="005C0B96" w:rsidRDefault="005C0B96" w:rsidP="005C0B96">
      <w:pPr>
        <w:pStyle w:val="msonormalbullet2gif"/>
        <w:ind w:right="-185" w:firstLine="567"/>
        <w:contextualSpacing/>
        <w:jc w:val="center"/>
        <w:rPr>
          <w:b/>
          <w:bCs/>
        </w:rPr>
      </w:pPr>
      <w:r>
        <w:rPr>
          <w:b/>
          <w:bCs/>
          <w:kern w:val="28"/>
        </w:rPr>
        <w:t xml:space="preserve">КАЛАЧЕЕВСКОГО </w:t>
      </w:r>
      <w:r>
        <w:rPr>
          <w:b/>
          <w:bCs/>
        </w:rPr>
        <w:t>МУНИЦИПАЛЬНОГО РАЙОНА</w:t>
      </w:r>
    </w:p>
    <w:p w:rsidR="005C0B96" w:rsidRDefault="005C0B96" w:rsidP="005C0B96">
      <w:pPr>
        <w:pStyle w:val="msonormalbullet2gif"/>
        <w:ind w:right="-185" w:firstLine="567"/>
        <w:contextualSpacing/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5C0B96" w:rsidRDefault="005C0B96" w:rsidP="005C0B96">
      <w:pPr>
        <w:ind w:firstLine="567"/>
        <w:jc w:val="center"/>
        <w:rPr>
          <w:b/>
        </w:rPr>
      </w:pPr>
    </w:p>
    <w:p w:rsidR="005C0B96" w:rsidRDefault="005C0B96" w:rsidP="005C0B96">
      <w:pPr>
        <w:ind w:firstLine="567"/>
        <w:jc w:val="center"/>
        <w:rPr>
          <w:b/>
        </w:rPr>
      </w:pPr>
      <w:r>
        <w:rPr>
          <w:b/>
        </w:rPr>
        <w:t>РЕШЕНИЕ</w:t>
      </w:r>
    </w:p>
    <w:p w:rsidR="005C0B96" w:rsidRDefault="005C0B96" w:rsidP="005C0B96"/>
    <w:p w:rsidR="005C0B96" w:rsidRDefault="005C0B96" w:rsidP="005C0B96">
      <w:pPr>
        <w:tabs>
          <w:tab w:val="left" w:pos="6405"/>
        </w:tabs>
      </w:pPr>
      <w:r>
        <w:t>от 26 января 2018 г.</w:t>
      </w:r>
      <w:r>
        <w:tab/>
        <w:t>№87</w:t>
      </w:r>
    </w:p>
    <w:p w:rsidR="005C0B96" w:rsidRDefault="005C0B96" w:rsidP="005C0B96"/>
    <w:p w:rsidR="005C0B96" w:rsidRDefault="005C0B96" w:rsidP="005C0B96">
      <w:pPr>
        <w:rPr>
          <w:b/>
        </w:rPr>
      </w:pPr>
      <w:r>
        <w:rPr>
          <w:b/>
        </w:rPr>
        <w:t>Об отчете главы Подгоренского</w:t>
      </w:r>
    </w:p>
    <w:p w:rsidR="005C0B96" w:rsidRDefault="005C0B96" w:rsidP="005C0B96">
      <w:pPr>
        <w:rPr>
          <w:b/>
        </w:rPr>
      </w:pPr>
      <w:r>
        <w:rPr>
          <w:b/>
        </w:rPr>
        <w:t xml:space="preserve">сельского поселения о работе за 2017 год. </w:t>
      </w:r>
    </w:p>
    <w:p w:rsidR="005C0B96" w:rsidRDefault="005C0B96" w:rsidP="005C0B96">
      <w:pPr>
        <w:jc w:val="both"/>
        <w:rPr>
          <w:b/>
        </w:rPr>
      </w:pPr>
    </w:p>
    <w:p w:rsidR="005C0B96" w:rsidRDefault="005C0B96" w:rsidP="005C0B96">
      <w:pPr>
        <w:jc w:val="both"/>
        <w:rPr>
          <w:b/>
        </w:rPr>
      </w:pPr>
    </w:p>
    <w:p w:rsidR="005C0B96" w:rsidRDefault="005C0B96" w:rsidP="005C0B96">
      <w:pPr>
        <w:jc w:val="both"/>
        <w:rPr>
          <w:b/>
        </w:rPr>
      </w:pPr>
    </w:p>
    <w:p w:rsidR="005C0B96" w:rsidRDefault="005C0B96" w:rsidP="005C0B96">
      <w:pPr>
        <w:ind w:firstLine="567"/>
        <w:jc w:val="both"/>
      </w:pPr>
      <w:r>
        <w:t xml:space="preserve">Заслушав доклад главы Подгоренского сельского поселения </w:t>
      </w:r>
      <w:proofErr w:type="spellStart"/>
      <w:r>
        <w:t>Разборского</w:t>
      </w:r>
      <w:proofErr w:type="spellEnd"/>
      <w:r>
        <w:t xml:space="preserve"> А.С. о работе администрации Подгоренского сельского поселения и Совета народных депутатов Подгоренского сельского поселения за 2017 год, Совет народных депутатов РЕШИЛ:</w:t>
      </w:r>
    </w:p>
    <w:p w:rsidR="005C0B96" w:rsidRDefault="005C0B96" w:rsidP="005C0B96">
      <w:pPr>
        <w:numPr>
          <w:ilvl w:val="0"/>
          <w:numId w:val="1"/>
        </w:numPr>
        <w:suppressAutoHyphens/>
        <w:spacing w:before="280" w:after="280"/>
        <w:contextualSpacing/>
        <w:jc w:val="both"/>
        <w:rPr>
          <w:lang w:eastAsia="ar-SA"/>
        </w:rPr>
      </w:pPr>
      <w:r>
        <w:rPr>
          <w:lang w:eastAsia="ar-SA"/>
        </w:rPr>
        <w:t xml:space="preserve">Работу главы Подгоренского сельского поселения </w:t>
      </w:r>
      <w:proofErr w:type="spellStart"/>
      <w:r>
        <w:rPr>
          <w:lang w:eastAsia="ar-SA"/>
        </w:rPr>
        <w:t>Разборского</w:t>
      </w:r>
      <w:proofErr w:type="spellEnd"/>
      <w:r>
        <w:rPr>
          <w:lang w:eastAsia="ar-SA"/>
        </w:rPr>
        <w:t xml:space="preserve"> А.С. за 2017 год признать удовлетворительной. Отчет о проделанной работе главы Подгоренского сельского поселения </w:t>
      </w:r>
      <w:proofErr w:type="spellStart"/>
      <w:r>
        <w:rPr>
          <w:lang w:eastAsia="ar-SA"/>
        </w:rPr>
        <w:t>Разборского</w:t>
      </w:r>
      <w:proofErr w:type="spellEnd"/>
      <w:r>
        <w:rPr>
          <w:lang w:eastAsia="ar-SA"/>
        </w:rPr>
        <w:t xml:space="preserve"> А.С. прилагается.</w:t>
      </w:r>
    </w:p>
    <w:p w:rsidR="005C0B96" w:rsidRDefault="005C0B96" w:rsidP="005C0B96">
      <w:pPr>
        <w:numPr>
          <w:ilvl w:val="0"/>
          <w:numId w:val="1"/>
        </w:numPr>
        <w:suppressAutoHyphens/>
        <w:spacing w:before="280" w:after="280"/>
        <w:contextualSpacing/>
        <w:jc w:val="both"/>
        <w:rPr>
          <w:lang w:eastAsia="ar-SA"/>
        </w:rPr>
      </w:pPr>
      <w:r>
        <w:rPr>
          <w:lang w:eastAsia="ar-SA"/>
        </w:rPr>
        <w:t>Работу Совета народных депутатов Подгоренского сельского поселения за 2017 год признать удовлетворительной.</w:t>
      </w:r>
    </w:p>
    <w:p w:rsidR="005C0B96" w:rsidRDefault="005C0B96" w:rsidP="005C0B96">
      <w:pPr>
        <w:pStyle w:val="ConsNormal"/>
        <w:tabs>
          <w:tab w:val="left" w:pos="30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C0B96" w:rsidRDefault="005C0B96" w:rsidP="005C0B96">
      <w:pPr>
        <w:pStyle w:val="ConsNormal"/>
        <w:tabs>
          <w:tab w:val="left" w:pos="30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C0B96" w:rsidRDefault="005C0B96" w:rsidP="005C0B96">
      <w:pPr>
        <w:pStyle w:val="ConsNormal"/>
        <w:tabs>
          <w:tab w:val="left" w:pos="30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Подгоренского</w:t>
      </w:r>
    </w:p>
    <w:p w:rsidR="005C0B96" w:rsidRDefault="005C0B96" w:rsidP="005C0B96">
      <w:pPr>
        <w:pStyle w:val="ConsNormal"/>
        <w:tabs>
          <w:tab w:val="left" w:pos="300"/>
          <w:tab w:val="left" w:pos="6075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А.С.Разборский</w:t>
      </w:r>
      <w:proofErr w:type="spellEnd"/>
    </w:p>
    <w:p w:rsidR="005C0B96" w:rsidRDefault="005C0B96" w:rsidP="005C0B96">
      <w:pPr>
        <w:pStyle w:val="ConsNormal"/>
        <w:tabs>
          <w:tab w:val="left" w:pos="300"/>
          <w:tab w:val="left" w:pos="6075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C0B96" w:rsidRDefault="005C0B96" w:rsidP="005C0B96">
      <w:pPr>
        <w:pStyle w:val="ConsNormal"/>
        <w:tabs>
          <w:tab w:val="left" w:pos="300"/>
          <w:tab w:val="left" w:pos="6075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C0B96" w:rsidRDefault="005C0B96" w:rsidP="005C0B96">
      <w:pPr>
        <w:pStyle w:val="ConsNormal"/>
        <w:tabs>
          <w:tab w:val="left" w:pos="300"/>
          <w:tab w:val="left" w:pos="6075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C0B96" w:rsidRDefault="005C0B96" w:rsidP="005C0B96"/>
    <w:p w:rsidR="005C0B96" w:rsidRDefault="005C0B96" w:rsidP="005C0B96"/>
    <w:p w:rsidR="005C0B96" w:rsidRDefault="005C0B96" w:rsidP="005C0B96"/>
    <w:p w:rsidR="005C0B96" w:rsidRDefault="005C0B96" w:rsidP="005C0B96"/>
    <w:p w:rsidR="005C0B96" w:rsidRDefault="005C0B96" w:rsidP="005C0B96"/>
    <w:p w:rsidR="005C0B96" w:rsidRDefault="005C0B96" w:rsidP="005C0B96"/>
    <w:p w:rsidR="005C0B96" w:rsidRDefault="005C0B96" w:rsidP="005C0B96"/>
    <w:p w:rsidR="005C0B96" w:rsidRDefault="005C0B96" w:rsidP="005C0B96"/>
    <w:p w:rsidR="005C0B96" w:rsidRDefault="005C0B96" w:rsidP="005C0B96"/>
    <w:p w:rsidR="005C0B96" w:rsidRDefault="005C0B96" w:rsidP="005C0B96"/>
    <w:p w:rsidR="005C0B96" w:rsidRDefault="005C0B96" w:rsidP="005C0B96"/>
    <w:p w:rsidR="005C0B96" w:rsidRDefault="005C0B96" w:rsidP="005C0B96"/>
    <w:p w:rsidR="005C0B96" w:rsidRDefault="005C0B96" w:rsidP="005C0B96"/>
    <w:p w:rsidR="005C0B96" w:rsidRDefault="005C0B96" w:rsidP="005C0B96"/>
    <w:p w:rsidR="005C0B96" w:rsidRDefault="005C0B96" w:rsidP="005C0B96"/>
    <w:p w:rsidR="005C0B96" w:rsidRDefault="005C0B96" w:rsidP="005C0B96"/>
    <w:p w:rsidR="005C0B96" w:rsidRDefault="005C0B96" w:rsidP="005C0B96"/>
    <w:p w:rsidR="005C0B96" w:rsidRDefault="005C0B96" w:rsidP="005C0B96"/>
    <w:p w:rsidR="005C0B96" w:rsidRDefault="005C0B96" w:rsidP="005C0B96"/>
    <w:p w:rsidR="005C0B96" w:rsidRDefault="005C0B96" w:rsidP="005C0B96"/>
    <w:p w:rsidR="005C0B96" w:rsidRDefault="005C0B96" w:rsidP="005C0B96"/>
    <w:p w:rsidR="005C0B96" w:rsidRDefault="005C0B96" w:rsidP="005C0B96"/>
    <w:p w:rsidR="005C0B96" w:rsidRDefault="005C0B96" w:rsidP="005C0B96">
      <w:pPr>
        <w:jc w:val="right"/>
      </w:pPr>
      <w:r>
        <w:t>Приложение</w:t>
      </w:r>
    </w:p>
    <w:p w:rsidR="005C0B96" w:rsidRDefault="005C0B96" w:rsidP="005C0B96">
      <w:pPr>
        <w:jc w:val="right"/>
      </w:pPr>
      <w:r>
        <w:t>к решению Совета народных депутатов</w:t>
      </w:r>
    </w:p>
    <w:p w:rsidR="005C0B96" w:rsidRDefault="005C0B96" w:rsidP="005C0B96">
      <w:pPr>
        <w:jc w:val="right"/>
      </w:pPr>
      <w:r>
        <w:t>Подгоренского сельского поселения</w:t>
      </w:r>
    </w:p>
    <w:p w:rsidR="005C0B96" w:rsidRDefault="005C0B96" w:rsidP="005C0B96">
      <w:pPr>
        <w:jc w:val="right"/>
      </w:pPr>
      <w:r>
        <w:t>от 26 января 2018года №87</w:t>
      </w:r>
    </w:p>
    <w:p w:rsidR="005C0B96" w:rsidRDefault="005C0B96" w:rsidP="005C0B96">
      <w:pPr>
        <w:jc w:val="right"/>
      </w:pPr>
    </w:p>
    <w:p w:rsidR="005C0B96" w:rsidRDefault="005C0B96" w:rsidP="005C0B96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Отчёт главы Подгоренского сельского поселения</w:t>
      </w:r>
    </w:p>
    <w:p w:rsidR="005C0B96" w:rsidRDefault="005C0B96" w:rsidP="005C0B96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о проделанной работе  за 2017 год</w:t>
      </w:r>
    </w:p>
    <w:p w:rsidR="005C0B96" w:rsidRDefault="005C0B96" w:rsidP="005C0B96">
      <w:pPr>
        <w:ind w:firstLine="567"/>
        <w:jc w:val="center"/>
        <w:rPr>
          <w:b/>
          <w:color w:val="000000"/>
        </w:rPr>
      </w:pPr>
    </w:p>
    <w:p w:rsidR="005C0B96" w:rsidRDefault="005C0B96" w:rsidP="005C0B96">
      <w:pPr>
        <w:ind w:firstLine="567"/>
        <w:jc w:val="both"/>
        <w:rPr>
          <w:color w:val="000000"/>
        </w:rPr>
      </w:pPr>
      <w:r>
        <w:rPr>
          <w:color w:val="000000"/>
        </w:rPr>
        <w:t>При подведении итогов работы администрации за 2016 год, были намечены к реализации приоритетные мероприятия:</w:t>
      </w:r>
    </w:p>
    <w:p w:rsidR="005C0B96" w:rsidRDefault="005C0B96" w:rsidP="005C0B96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280" w:after="280"/>
        <w:ind w:left="0"/>
        <w:jc w:val="both"/>
        <w:rPr>
          <w:color w:val="000000"/>
          <w:lang w:eastAsia="ar-SA"/>
        </w:rPr>
      </w:pPr>
      <w:proofErr w:type="gramStart"/>
      <w:r>
        <w:rPr>
          <w:color w:val="000000"/>
          <w:lang w:eastAsia="ar-SA"/>
        </w:rPr>
        <w:t>Реализация МП «По ремонту и сохранению памятника» в с. Подгорное – выполнено (местный бюджет – 45 т.р., областной – 850 т.р. (затраты ЗАО «Подгорное» составили более 50 т.р.).</w:t>
      </w:r>
      <w:proofErr w:type="gramEnd"/>
      <w:r>
        <w:rPr>
          <w:color w:val="000000"/>
          <w:lang w:eastAsia="ar-SA"/>
        </w:rPr>
        <w:t xml:space="preserve"> Администрацией вдоль </w:t>
      </w:r>
      <w:proofErr w:type="gramStart"/>
      <w:r>
        <w:rPr>
          <w:color w:val="000000"/>
          <w:lang w:eastAsia="ar-SA"/>
        </w:rPr>
        <w:t>аллеи</w:t>
      </w:r>
      <w:proofErr w:type="gramEnd"/>
      <w:r>
        <w:rPr>
          <w:color w:val="000000"/>
          <w:lang w:eastAsia="ar-SA"/>
        </w:rPr>
        <w:t xml:space="preserve"> ведущей к ВМО было высажено 70 роз.</w:t>
      </w:r>
    </w:p>
    <w:p w:rsidR="005C0B96" w:rsidRDefault="005C0B96" w:rsidP="005C0B96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280" w:after="280"/>
        <w:ind w:left="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Ремонт дорог поселения, </w:t>
      </w:r>
      <w:proofErr w:type="spellStart"/>
      <w:r>
        <w:rPr>
          <w:color w:val="000000"/>
          <w:lang w:eastAsia="ar-SA"/>
        </w:rPr>
        <w:t>грейдирование</w:t>
      </w:r>
      <w:proofErr w:type="spellEnd"/>
      <w:r>
        <w:rPr>
          <w:color w:val="000000"/>
          <w:lang w:eastAsia="ar-SA"/>
        </w:rPr>
        <w:t xml:space="preserve"> – выполнено в рамках дорожного фонда. Администрацией поселения за счет областной субсидии было заасфальтировано 265 метров дороги по ул. </w:t>
      </w:r>
      <w:proofErr w:type="gramStart"/>
      <w:r>
        <w:rPr>
          <w:color w:val="000000"/>
          <w:lang w:eastAsia="ar-SA"/>
        </w:rPr>
        <w:t>Советская</w:t>
      </w:r>
      <w:proofErr w:type="gramEnd"/>
      <w:r>
        <w:rPr>
          <w:color w:val="000000"/>
          <w:lang w:eastAsia="ar-SA"/>
        </w:rPr>
        <w:t xml:space="preserve"> в с. Подгорное (затраты 500 т.р.). По инициативе администрации ЗАО «Подгорное» было отсыпано более 4,2 </w:t>
      </w:r>
      <w:proofErr w:type="spellStart"/>
      <w:r>
        <w:rPr>
          <w:color w:val="000000"/>
          <w:lang w:eastAsia="ar-SA"/>
        </w:rPr>
        <w:t>км</w:t>
      </w:r>
      <w:proofErr w:type="gramStart"/>
      <w:r>
        <w:rPr>
          <w:color w:val="000000"/>
          <w:lang w:eastAsia="ar-SA"/>
        </w:rPr>
        <w:t>.д</w:t>
      </w:r>
      <w:proofErr w:type="gramEnd"/>
      <w:r>
        <w:rPr>
          <w:color w:val="000000"/>
          <w:lang w:eastAsia="ar-SA"/>
        </w:rPr>
        <w:t>орог</w:t>
      </w:r>
      <w:proofErr w:type="spellEnd"/>
      <w:r>
        <w:rPr>
          <w:color w:val="000000"/>
          <w:lang w:eastAsia="ar-SA"/>
        </w:rPr>
        <w:t xml:space="preserve"> с грунтовым покрытием (затраты более 1 млн. руб.).</w:t>
      </w:r>
    </w:p>
    <w:p w:rsidR="005C0B96" w:rsidRDefault="005C0B96" w:rsidP="005C0B96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280" w:after="280"/>
        <w:ind w:left="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Частичная установка учетов приборов по освещению и светильников – выполнено.</w:t>
      </w:r>
    </w:p>
    <w:p w:rsidR="005C0B96" w:rsidRDefault="005C0B96" w:rsidP="005C0B96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280" w:after="280"/>
        <w:ind w:left="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Мероприятия по году экологии – выполнено совместно с учащимися и жителями, работниками организаций (высажено более 2,75 тыс. саженцев).</w:t>
      </w:r>
    </w:p>
    <w:p w:rsidR="005C0B96" w:rsidRDefault="005C0B96" w:rsidP="005C0B96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280" w:after="280"/>
        <w:ind w:left="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Реализация проектов ТОС: дооборудование детской площадки </w:t>
      </w:r>
      <w:proofErr w:type="gramStart"/>
      <w:r>
        <w:rPr>
          <w:color w:val="000000"/>
          <w:lang w:eastAsia="ar-SA"/>
        </w:rPr>
        <w:t>в</w:t>
      </w:r>
      <w:proofErr w:type="gramEnd"/>
      <w:r>
        <w:rPr>
          <w:color w:val="000000"/>
          <w:lang w:eastAsia="ar-SA"/>
        </w:rPr>
        <w:t xml:space="preserve"> с. Подгорное – реализовано. Устройство ограждения места гражданского захоронения вс. Ильинка – выполнено за счет средств местного бюджета (20 т.р.) и сре</w:t>
      </w:r>
      <w:proofErr w:type="gramStart"/>
      <w:r>
        <w:rPr>
          <w:color w:val="000000"/>
          <w:lang w:eastAsia="ar-SA"/>
        </w:rPr>
        <w:t>дств пр</w:t>
      </w:r>
      <w:proofErr w:type="gramEnd"/>
      <w:r>
        <w:rPr>
          <w:color w:val="000000"/>
          <w:lang w:eastAsia="ar-SA"/>
        </w:rPr>
        <w:t>едпринимательского сообщества (110 т.р.).</w:t>
      </w:r>
    </w:p>
    <w:p w:rsidR="005C0B96" w:rsidRDefault="005C0B96" w:rsidP="005C0B96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280" w:after="280"/>
        <w:ind w:left="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Ремонт административного здания вс. Ильинка для перевода работников СДК – выполнены следующие работы: произведен необходимый ремонт, добавлен учет прибора и смонтирована электрическая проводка (28 т.р.). Работы по замене окон, ремонту крыши планируется осуществить за счет благотворительной помощи в 2018 году, также была заменена электрическая проводка в Подгоренском СДК (30 т.р.).</w:t>
      </w:r>
    </w:p>
    <w:p w:rsidR="005C0B96" w:rsidRDefault="005C0B96" w:rsidP="005C0B96">
      <w:pPr>
        <w:jc w:val="both"/>
        <w:rPr>
          <w:color w:val="000000"/>
        </w:rPr>
      </w:pPr>
    </w:p>
    <w:p w:rsidR="005C0B96" w:rsidRDefault="005C0B96" w:rsidP="005C0B96">
      <w:pPr>
        <w:pStyle w:val="a3"/>
        <w:tabs>
          <w:tab w:val="left" w:pos="540"/>
        </w:tabs>
        <w:spacing w:before="0" w:after="0"/>
        <w:jc w:val="both"/>
        <w:textAlignment w:val="top"/>
      </w:pPr>
      <w:r>
        <w:t xml:space="preserve">       Благодаря стараниям председателя совета ветеранов </w:t>
      </w:r>
      <w:proofErr w:type="spellStart"/>
      <w:r>
        <w:t>Куцовой</w:t>
      </w:r>
      <w:proofErr w:type="spellEnd"/>
      <w:r>
        <w:t xml:space="preserve"> Р. М. был установлен памятник летчику Василенко Василию </w:t>
      </w:r>
      <w:proofErr w:type="gramStart"/>
      <w:r>
        <w:t>Андреевичу</w:t>
      </w:r>
      <w:proofErr w:type="gramEnd"/>
      <w:r>
        <w:t xml:space="preserve"> погибшему под селом Ильинка в годы ВОВ защищавшего мирное население в небе от врага.</w:t>
      </w:r>
    </w:p>
    <w:p w:rsidR="005C0B96" w:rsidRDefault="005C0B96" w:rsidP="005C0B96">
      <w:pPr>
        <w:pStyle w:val="a3"/>
        <w:tabs>
          <w:tab w:val="left" w:pos="540"/>
        </w:tabs>
        <w:spacing w:before="0" w:after="0"/>
        <w:jc w:val="both"/>
        <w:textAlignment w:val="top"/>
      </w:pPr>
      <w:r>
        <w:t xml:space="preserve">       ИП Главой КФХ </w:t>
      </w:r>
      <w:proofErr w:type="spellStart"/>
      <w:r>
        <w:t>Солодовниковым</w:t>
      </w:r>
      <w:proofErr w:type="spellEnd"/>
      <w:r>
        <w:t xml:space="preserve"> В. С. был произведен ремонт памятника участникам ВОВ в с. </w:t>
      </w:r>
      <w:proofErr w:type="spellStart"/>
      <w:r>
        <w:t>Серяково</w:t>
      </w:r>
      <w:proofErr w:type="spellEnd"/>
      <w:r>
        <w:t xml:space="preserve"> (затраты более 110 тыс. руб.), также грейдировалась дорога к кладбищу в с. </w:t>
      </w:r>
      <w:proofErr w:type="spellStart"/>
      <w:r>
        <w:t>Серяково</w:t>
      </w:r>
      <w:proofErr w:type="spellEnd"/>
      <w:r>
        <w:t xml:space="preserve"> и вывозился мусор.</w:t>
      </w:r>
    </w:p>
    <w:p w:rsidR="005C0B96" w:rsidRDefault="005C0B96" w:rsidP="005C0B96">
      <w:pPr>
        <w:pStyle w:val="a3"/>
        <w:tabs>
          <w:tab w:val="left" w:pos="540"/>
        </w:tabs>
        <w:spacing w:before="0" w:after="0"/>
        <w:jc w:val="both"/>
        <w:textAlignment w:val="top"/>
      </w:pPr>
      <w:r>
        <w:t xml:space="preserve">       Силами ЗАО «Подгорное» устанавливались и демонтировались уличная новогодняя ёлка и купель.</w:t>
      </w:r>
    </w:p>
    <w:p w:rsidR="005C0B96" w:rsidRDefault="005C0B96" w:rsidP="005C0B96">
      <w:pPr>
        <w:jc w:val="both"/>
      </w:pPr>
      <w:r>
        <w:lastRenderedPageBreak/>
        <w:t xml:space="preserve">       Администрацией при подготовке к паводковому периоду в районе низководного моста вс. Ильинка производилась очистка русла реки для свободного прохождения талых вод.</w:t>
      </w:r>
    </w:p>
    <w:p w:rsidR="005C0B96" w:rsidRDefault="005C0B96" w:rsidP="005C0B96">
      <w:pPr>
        <w:pStyle w:val="a3"/>
        <w:tabs>
          <w:tab w:val="left" w:pos="540"/>
        </w:tabs>
        <w:spacing w:before="0" w:after="0"/>
        <w:jc w:val="both"/>
        <w:textAlignment w:val="top"/>
        <w:rPr>
          <w:color w:val="000000"/>
        </w:rPr>
      </w:pPr>
      <w:proofErr w:type="gramStart"/>
      <w:r>
        <w:rPr>
          <w:color w:val="000000"/>
        </w:rPr>
        <w:t>ЗАО «Подгорное» и ООО «</w:t>
      </w:r>
      <w:proofErr w:type="spellStart"/>
      <w:r>
        <w:rPr>
          <w:color w:val="000000"/>
        </w:rPr>
        <w:t>Калачбент</w:t>
      </w:r>
      <w:proofErr w:type="spellEnd"/>
      <w:r>
        <w:rPr>
          <w:color w:val="000000"/>
        </w:rPr>
        <w:t xml:space="preserve">» оказали финансовую помощь в сфере образования, для замены окон в  МКОУ </w:t>
      </w:r>
      <w:proofErr w:type="spellStart"/>
      <w:r>
        <w:rPr>
          <w:color w:val="000000"/>
        </w:rPr>
        <w:t>Подгоренская</w:t>
      </w:r>
      <w:proofErr w:type="spellEnd"/>
      <w:r>
        <w:rPr>
          <w:color w:val="000000"/>
        </w:rPr>
        <w:t xml:space="preserve"> СОШ по 165 т.р.  каждая организация, а также ДС  по 50 т.р. каждая организация, на новогодние пакеты детям сиротам – 29 т.р. – ЗАО «Подгорное» и 28 т.р. – ООО «</w:t>
      </w:r>
      <w:proofErr w:type="spellStart"/>
      <w:r>
        <w:rPr>
          <w:color w:val="000000"/>
        </w:rPr>
        <w:t>Калачбент</w:t>
      </w:r>
      <w:proofErr w:type="spellEnd"/>
      <w:r>
        <w:rPr>
          <w:color w:val="000000"/>
        </w:rPr>
        <w:t>».</w:t>
      </w:r>
      <w:proofErr w:type="gramEnd"/>
      <w:r>
        <w:rPr>
          <w:color w:val="000000"/>
        </w:rPr>
        <w:t xml:space="preserve"> Также ЗАО «Подгорное» была оказана материальная помощь в проведении районного фестиваля – 64 т.р., </w:t>
      </w:r>
      <w:proofErr w:type="gramStart"/>
      <w:r>
        <w:rPr>
          <w:color w:val="000000"/>
        </w:rPr>
        <w:t>а ООО</w:t>
      </w:r>
      <w:proofErr w:type="gram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Калачбент</w:t>
      </w:r>
      <w:proofErr w:type="spellEnd"/>
      <w:r>
        <w:rPr>
          <w:color w:val="000000"/>
        </w:rPr>
        <w:t>» на реконструкцию районного стадиона – 100 т.р.</w:t>
      </w:r>
    </w:p>
    <w:p w:rsidR="005C0B96" w:rsidRDefault="005C0B96" w:rsidP="005C0B96">
      <w:pPr>
        <w:pStyle w:val="a3"/>
        <w:tabs>
          <w:tab w:val="left" w:pos="540"/>
        </w:tabs>
        <w:spacing w:before="0" w:after="0"/>
        <w:jc w:val="both"/>
        <w:textAlignment w:val="top"/>
        <w:rPr>
          <w:color w:val="000000"/>
        </w:rPr>
      </w:pPr>
      <w:proofErr w:type="gramStart"/>
      <w:r>
        <w:rPr>
          <w:color w:val="000000"/>
        </w:rPr>
        <w:t xml:space="preserve">ЗАО «Подгорное» оказало материальную помощь местной амбулатории – 12 т.р., ЦРБ – 47 т.р., полиции – 11 т.р., военкомату – 20 т.р., на проведение спортивных районных мероприятий – 15 т.р.. </w:t>
      </w:r>
      <w:proofErr w:type="gramEnd"/>
    </w:p>
    <w:p w:rsidR="005C0B96" w:rsidRDefault="005C0B96" w:rsidP="005C0B96">
      <w:pPr>
        <w:pStyle w:val="a3"/>
        <w:tabs>
          <w:tab w:val="left" w:pos="540"/>
        </w:tabs>
        <w:spacing w:before="0" w:after="0"/>
        <w:jc w:val="both"/>
        <w:textAlignment w:val="top"/>
      </w:pPr>
      <w:r>
        <w:t xml:space="preserve">ЗАО «Подгорное» было произведено опиливание и спиливание деревьев возле школы и школьном парке (затраты более 100 т.р.), была произведена засыпка грунтом школьного парка. ЗАО «Подгорное» 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Калачбент</w:t>
      </w:r>
      <w:proofErr w:type="spellEnd"/>
      <w:r>
        <w:t xml:space="preserve">» оказывали помощь по ремонту школьной теплотрассы. ЗАО «Подгорное» оказывало помощь школе и детскому саду по вывозу ЖБО и мусора. </w:t>
      </w:r>
      <w:proofErr w:type="gramStart"/>
      <w:r>
        <w:t xml:space="preserve">ЗАО «Подгорное» выполнило работы, направленные на залив катка школьной </w:t>
      </w:r>
      <w:proofErr w:type="spellStart"/>
      <w:r>
        <w:t>мфп</w:t>
      </w:r>
      <w:proofErr w:type="spellEnd"/>
      <w:r>
        <w:t>.</w:t>
      </w:r>
      <w:proofErr w:type="gramEnd"/>
    </w:p>
    <w:p w:rsidR="005C0B96" w:rsidRDefault="005C0B96" w:rsidP="005C0B96">
      <w:pPr>
        <w:pStyle w:val="a3"/>
        <w:tabs>
          <w:tab w:val="left" w:pos="540"/>
        </w:tabs>
        <w:spacing w:before="0" w:after="0"/>
        <w:jc w:val="both"/>
        <w:textAlignment w:val="top"/>
      </w:pPr>
      <w:r>
        <w:t xml:space="preserve">      ООО «</w:t>
      </w:r>
      <w:proofErr w:type="spellStart"/>
      <w:r>
        <w:t>КалачБент</w:t>
      </w:r>
      <w:proofErr w:type="spellEnd"/>
      <w:r>
        <w:t>» выполнили рекультивацию отработанного под карьер земельного участка 1,3 га (завезли 2,5 тысяч тонн чернозема /</w:t>
      </w:r>
      <w:proofErr w:type="spellStart"/>
      <w:r>
        <w:t>сопропеля</w:t>
      </w:r>
      <w:proofErr w:type="spellEnd"/>
      <w:r>
        <w:t xml:space="preserve">/, высадили более 500 саженцев и засеяли данный участок многолетними травами).  </w:t>
      </w:r>
    </w:p>
    <w:p w:rsidR="005C0B96" w:rsidRDefault="005C0B96" w:rsidP="005C0B96">
      <w:pPr>
        <w:pStyle w:val="a3"/>
        <w:tabs>
          <w:tab w:val="left" w:pos="540"/>
        </w:tabs>
        <w:spacing w:before="0" w:after="0"/>
        <w:jc w:val="both"/>
        <w:textAlignment w:val="top"/>
      </w:pPr>
      <w:r>
        <w:t xml:space="preserve">      ЗАО «Подгорное» и ООО «</w:t>
      </w:r>
      <w:proofErr w:type="spellStart"/>
      <w:r>
        <w:t>Калачбент</w:t>
      </w:r>
      <w:proofErr w:type="spellEnd"/>
      <w:r>
        <w:t xml:space="preserve">» оказывалась помощь по окучиванию свалок, за счет средств администрации грейдировалась дорога к свалке и окучена свалка в </w:t>
      </w:r>
      <w:proofErr w:type="gramStart"/>
      <w:r>
        <w:t>с</w:t>
      </w:r>
      <w:proofErr w:type="gramEnd"/>
      <w:r>
        <w:t xml:space="preserve">. Ильинке. ЗАО «Подгорное» </w:t>
      </w:r>
      <w:proofErr w:type="gramStart"/>
      <w:r>
        <w:t>и ООО</w:t>
      </w:r>
      <w:proofErr w:type="gramEnd"/>
      <w:r>
        <w:t xml:space="preserve"> «Альянс»  неоднократно представляли технику для выкашивания сорной растительности на территории поселения, тушения пожаров, а также для очистки снега в зимний период.</w:t>
      </w:r>
    </w:p>
    <w:p w:rsidR="005C0B96" w:rsidRDefault="005C0B96" w:rsidP="005C0B96">
      <w:pPr>
        <w:pStyle w:val="a3"/>
        <w:tabs>
          <w:tab w:val="left" w:pos="540"/>
        </w:tabs>
        <w:spacing w:before="0" w:after="0"/>
        <w:jc w:val="both"/>
        <w:textAlignment w:val="top"/>
      </w:pPr>
      <w:r>
        <w:t xml:space="preserve">      ЗАО Подгорное оказало помощь по подготовке почвы к высадке саженцев и по опашке лесных насаждений.</w:t>
      </w:r>
    </w:p>
    <w:p w:rsidR="005C0B96" w:rsidRDefault="005C0B96" w:rsidP="005C0B96">
      <w:pPr>
        <w:pStyle w:val="a3"/>
        <w:tabs>
          <w:tab w:val="left" w:pos="540"/>
        </w:tabs>
        <w:spacing w:before="0" w:after="0"/>
        <w:jc w:val="both"/>
        <w:textAlignment w:val="top"/>
      </w:pPr>
      <w:proofErr w:type="gramStart"/>
      <w:r>
        <w:t>Силами администрации было установлено еще более 200 метров ограждения на кладбище участка № 2 в с. Подгорное (материал приобретался за счет средств населения), работы необходимо продолжать в дальнейшем (142м.), на постоянной основе администрацией производилось выкашивание травы в скверах, аллеях, стадионе, въездной группы  и других местах, проводились субботники совместно с работниками организаций и школьниками.</w:t>
      </w:r>
      <w:proofErr w:type="gramEnd"/>
      <w:r>
        <w:rPr>
          <w:color w:val="000000"/>
        </w:rPr>
        <w:t xml:space="preserve"> Проводилась работа, направленная на наведение порядка придомовых территорий пожилых граждан, а также бесхозных домовладений.</w:t>
      </w:r>
      <w:r>
        <w:t xml:space="preserve"> Были спилены и вывезены аварийные деревья в поселении в количестве 5 штук, спилены деревья в количестве 4 штук одинокому пенсионеру.</w:t>
      </w:r>
    </w:p>
    <w:p w:rsidR="005C0B96" w:rsidRDefault="005C0B96" w:rsidP="005C0B96">
      <w:pPr>
        <w:pStyle w:val="a3"/>
        <w:tabs>
          <w:tab w:val="left" w:pos="540"/>
        </w:tabs>
        <w:spacing w:before="0" w:after="0"/>
        <w:jc w:val="both"/>
        <w:textAlignment w:val="top"/>
      </w:pPr>
      <w:r>
        <w:t xml:space="preserve">         Силами администрации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Серяково</w:t>
      </w:r>
      <w:proofErr w:type="spellEnd"/>
      <w:r>
        <w:t xml:space="preserve"> </w:t>
      </w:r>
      <w:proofErr w:type="gramStart"/>
      <w:r>
        <w:t>было</w:t>
      </w:r>
      <w:proofErr w:type="gramEnd"/>
      <w:r>
        <w:t xml:space="preserve"> оборудовано место для торговли хлебом, проведен субботник по очистке кладбища, производилось </w:t>
      </w:r>
      <w:proofErr w:type="spellStart"/>
      <w:r>
        <w:t>обкашивание</w:t>
      </w:r>
      <w:proofErr w:type="spellEnd"/>
      <w:r>
        <w:t xml:space="preserve"> улиц от сорняка.</w:t>
      </w:r>
    </w:p>
    <w:p w:rsidR="005C0B96" w:rsidRDefault="005C0B96" w:rsidP="005C0B96">
      <w:pPr>
        <w:tabs>
          <w:tab w:val="left" w:pos="540"/>
        </w:tabs>
        <w:jc w:val="both"/>
        <w:rPr>
          <w:color w:val="000000"/>
        </w:rPr>
      </w:pPr>
    </w:p>
    <w:p w:rsidR="005C0B96" w:rsidRDefault="005C0B96" w:rsidP="005C0B96">
      <w:p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         На основании данных бухучета представленных организациями осуществляющими деятельность на территории поселения их затраты на развитие нашего поселения и социальной сферы </w:t>
      </w:r>
      <w:proofErr w:type="spellStart"/>
      <w:r>
        <w:rPr>
          <w:color w:val="000000"/>
        </w:rPr>
        <w:t>Калачеевского</w:t>
      </w:r>
      <w:proofErr w:type="spellEnd"/>
      <w:r>
        <w:rPr>
          <w:color w:val="000000"/>
        </w:rPr>
        <w:t xml:space="preserve"> района составили:</w:t>
      </w:r>
    </w:p>
    <w:p w:rsidR="005C0B96" w:rsidRDefault="005C0B96" w:rsidP="005C0B96">
      <w:pPr>
        <w:numPr>
          <w:ilvl w:val="2"/>
          <w:numId w:val="3"/>
        </w:numPr>
        <w:tabs>
          <w:tab w:val="left" w:pos="540"/>
        </w:tabs>
        <w:suppressAutoHyphens/>
        <w:overflowPunct w:val="0"/>
        <w:autoSpaceDE w:val="0"/>
        <w:autoSpaceDN w:val="0"/>
        <w:adjustRightInd w:val="0"/>
        <w:spacing w:before="280" w:after="280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ЗАО «Подгорное» - более 2,2 млн. руб. </w:t>
      </w:r>
    </w:p>
    <w:p w:rsidR="005C0B96" w:rsidRDefault="005C0B96" w:rsidP="005C0B96">
      <w:pPr>
        <w:numPr>
          <w:ilvl w:val="2"/>
          <w:numId w:val="3"/>
        </w:numPr>
        <w:tabs>
          <w:tab w:val="left" w:pos="540"/>
        </w:tabs>
        <w:suppressAutoHyphens/>
        <w:overflowPunct w:val="0"/>
        <w:autoSpaceDE w:val="0"/>
        <w:autoSpaceDN w:val="0"/>
        <w:adjustRightInd w:val="0"/>
        <w:spacing w:before="280" w:after="280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ООО «</w:t>
      </w:r>
      <w:proofErr w:type="spellStart"/>
      <w:r>
        <w:rPr>
          <w:color w:val="000000"/>
          <w:lang w:eastAsia="ar-SA"/>
        </w:rPr>
        <w:t>Калачбент</w:t>
      </w:r>
      <w:proofErr w:type="spellEnd"/>
      <w:r>
        <w:rPr>
          <w:color w:val="000000"/>
          <w:lang w:eastAsia="ar-SA"/>
        </w:rPr>
        <w:t xml:space="preserve">» - более 530 тыс. руб. </w:t>
      </w:r>
    </w:p>
    <w:p w:rsidR="005C0B96" w:rsidRDefault="005C0B96" w:rsidP="005C0B96">
      <w:pPr>
        <w:numPr>
          <w:ilvl w:val="2"/>
          <w:numId w:val="3"/>
        </w:numPr>
        <w:tabs>
          <w:tab w:val="left" w:pos="540"/>
        </w:tabs>
        <w:suppressAutoHyphens/>
        <w:overflowPunct w:val="0"/>
        <w:autoSpaceDE w:val="0"/>
        <w:autoSpaceDN w:val="0"/>
        <w:adjustRightInd w:val="0"/>
        <w:spacing w:before="280" w:after="280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ООО «Альянс» - более 430 тыс. руб.</w:t>
      </w:r>
    </w:p>
    <w:p w:rsidR="005C0B96" w:rsidRDefault="005C0B96" w:rsidP="005C0B96">
      <w:pPr>
        <w:numPr>
          <w:ilvl w:val="2"/>
          <w:numId w:val="3"/>
        </w:numPr>
        <w:tabs>
          <w:tab w:val="left" w:pos="540"/>
        </w:tabs>
        <w:suppressAutoHyphens/>
        <w:overflowPunct w:val="0"/>
        <w:autoSpaceDE w:val="0"/>
        <w:autoSpaceDN w:val="0"/>
        <w:adjustRightInd w:val="0"/>
        <w:spacing w:before="280" w:after="280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ИП Глава КФХ Солодовников В. С. - более 140 тыс. руб. </w:t>
      </w:r>
    </w:p>
    <w:p w:rsidR="005C0B96" w:rsidRDefault="005C0B96" w:rsidP="005C0B96">
      <w:pPr>
        <w:numPr>
          <w:ilvl w:val="2"/>
          <w:numId w:val="3"/>
        </w:numPr>
        <w:tabs>
          <w:tab w:val="left" w:pos="540"/>
        </w:tabs>
        <w:suppressAutoHyphens/>
        <w:overflowPunct w:val="0"/>
        <w:autoSpaceDE w:val="0"/>
        <w:autoSpaceDN w:val="0"/>
        <w:adjustRightInd w:val="0"/>
        <w:spacing w:before="280" w:after="280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ООО «Стройиндустрия» - более 40 тыс. руб.  </w:t>
      </w:r>
    </w:p>
    <w:p w:rsidR="005C0B96" w:rsidRDefault="005C0B96" w:rsidP="005C0B96">
      <w:p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        Не оставалось в стороне и предпринимательское сообщество: Андреев Н.А., </w:t>
      </w:r>
      <w:proofErr w:type="spellStart"/>
      <w:r>
        <w:rPr>
          <w:color w:val="000000"/>
        </w:rPr>
        <w:t>Серженко</w:t>
      </w:r>
      <w:proofErr w:type="spellEnd"/>
      <w:r>
        <w:rPr>
          <w:color w:val="000000"/>
        </w:rPr>
        <w:t xml:space="preserve"> В.В., </w:t>
      </w:r>
      <w:proofErr w:type="spellStart"/>
      <w:r>
        <w:rPr>
          <w:color w:val="000000"/>
        </w:rPr>
        <w:t>Саурин</w:t>
      </w:r>
      <w:proofErr w:type="spellEnd"/>
      <w:r>
        <w:rPr>
          <w:color w:val="000000"/>
        </w:rPr>
        <w:t xml:space="preserve"> В.В., Туров С.В., Котов Е.В., Сухоруков Н.Н.</w:t>
      </w:r>
    </w:p>
    <w:p w:rsidR="005C0B96" w:rsidRDefault="005C0B96" w:rsidP="005C0B96">
      <w:pPr>
        <w:pStyle w:val="a3"/>
        <w:tabs>
          <w:tab w:val="left" w:pos="540"/>
        </w:tabs>
        <w:spacing w:before="0" w:after="0"/>
        <w:jc w:val="both"/>
        <w:textAlignment w:val="top"/>
      </w:pPr>
    </w:p>
    <w:p w:rsidR="005C0B96" w:rsidRDefault="005C0B96" w:rsidP="005C0B96">
      <w:pPr>
        <w:pStyle w:val="a3"/>
        <w:tabs>
          <w:tab w:val="left" w:pos="540"/>
        </w:tabs>
        <w:spacing w:before="0" w:after="0"/>
        <w:jc w:val="both"/>
        <w:textAlignment w:val="top"/>
        <w:rPr>
          <w:color w:val="000000"/>
        </w:rPr>
      </w:pPr>
      <w:r>
        <w:lastRenderedPageBreak/>
        <w:t xml:space="preserve">               Работа администрации Подгоренского сельского поселения направлена на решение вопросов местного значения в соответствии с требованиями федерального закона от 06.10.2003 года №131–ФЗ «Об общих принципах организации местного самоуправления в Российской Федерации». Главным приоритетом работы сотрудников администрации и СНД является создание необходимых условий для</w:t>
      </w:r>
      <w:r>
        <w:rPr>
          <w:color w:val="000000"/>
        </w:rPr>
        <w:t xml:space="preserve"> жизни населения.</w:t>
      </w:r>
    </w:p>
    <w:p w:rsidR="005C0B96" w:rsidRDefault="005C0B96" w:rsidP="005C0B96">
      <w:pPr>
        <w:pStyle w:val="a3"/>
        <w:tabs>
          <w:tab w:val="left" w:pos="540"/>
        </w:tabs>
        <w:spacing w:before="0" w:after="0"/>
        <w:ind w:firstLine="567"/>
        <w:jc w:val="both"/>
        <w:textAlignment w:val="top"/>
        <w:rPr>
          <w:color w:val="000000"/>
        </w:rPr>
      </w:pPr>
    </w:p>
    <w:p w:rsidR="005C0B96" w:rsidRDefault="005C0B96" w:rsidP="005C0B96">
      <w:pPr>
        <w:pStyle w:val="a3"/>
        <w:tabs>
          <w:tab w:val="left" w:pos="540"/>
        </w:tabs>
        <w:spacing w:before="0" w:after="0"/>
        <w:ind w:firstLine="567"/>
        <w:jc w:val="center"/>
        <w:textAlignment w:val="top"/>
        <w:rPr>
          <w:b/>
          <w:color w:val="000000"/>
        </w:rPr>
      </w:pPr>
      <w:r>
        <w:rPr>
          <w:b/>
          <w:color w:val="000000"/>
        </w:rPr>
        <w:t>Информационная справка</w:t>
      </w:r>
    </w:p>
    <w:p w:rsidR="005C0B96" w:rsidRDefault="005C0B96" w:rsidP="005C0B96">
      <w:pPr>
        <w:shd w:val="clear" w:color="auto" w:fill="FFFFFF"/>
        <w:ind w:firstLine="567"/>
        <w:jc w:val="both"/>
      </w:pPr>
      <w:proofErr w:type="spellStart"/>
      <w:r>
        <w:t>Подгоренское</w:t>
      </w:r>
      <w:proofErr w:type="spellEnd"/>
      <w:r>
        <w:t xml:space="preserve"> сельское поселение расположено на территории общей площадью 21167 га. </w:t>
      </w:r>
    </w:p>
    <w:p w:rsidR="005C0B96" w:rsidRDefault="005C0B96" w:rsidP="005C0B96">
      <w:pPr>
        <w:pStyle w:val="a3"/>
        <w:tabs>
          <w:tab w:val="left" w:pos="540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состав Подгоренского сельского поселения входят 3 населенных  пункта: с. </w:t>
      </w:r>
      <w:proofErr w:type="gramStart"/>
      <w:r>
        <w:rPr>
          <w:color w:val="000000"/>
        </w:rPr>
        <w:t>Подгорное</w:t>
      </w:r>
      <w:proofErr w:type="gramEnd"/>
      <w:r>
        <w:rPr>
          <w:color w:val="000000"/>
        </w:rPr>
        <w:t xml:space="preserve">, с. Ильинка и с. </w:t>
      </w:r>
      <w:proofErr w:type="spellStart"/>
      <w:r>
        <w:rPr>
          <w:color w:val="000000"/>
        </w:rPr>
        <w:t>Серяково</w:t>
      </w:r>
      <w:proofErr w:type="spellEnd"/>
      <w:r>
        <w:rPr>
          <w:color w:val="000000"/>
        </w:rPr>
        <w:t xml:space="preserve"> с общим количеством улиц – 36 в том числе: </w:t>
      </w:r>
      <w:proofErr w:type="gramStart"/>
      <w:r>
        <w:rPr>
          <w:color w:val="000000"/>
        </w:rPr>
        <w:t>Подгорное</w:t>
      </w:r>
      <w:proofErr w:type="gramEnd"/>
      <w:r>
        <w:rPr>
          <w:color w:val="000000"/>
        </w:rPr>
        <w:t xml:space="preserve"> – 26, Ильинка – 6, </w:t>
      </w:r>
      <w:proofErr w:type="spellStart"/>
      <w:r>
        <w:rPr>
          <w:color w:val="000000"/>
        </w:rPr>
        <w:t>Серяково</w:t>
      </w:r>
      <w:proofErr w:type="spellEnd"/>
      <w:r>
        <w:rPr>
          <w:color w:val="000000"/>
        </w:rPr>
        <w:t xml:space="preserve"> - 4.</w:t>
      </w:r>
    </w:p>
    <w:p w:rsidR="005C0B96" w:rsidRDefault="005C0B96" w:rsidP="005C0B96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Количество домовладений – 1131, численность постоянного населения по состоянию на 1 января 2017 г. по данным </w:t>
      </w:r>
      <w:proofErr w:type="spellStart"/>
      <w:r>
        <w:rPr>
          <w:color w:val="000000"/>
        </w:rPr>
        <w:t>похозяйственного</w:t>
      </w:r>
      <w:proofErr w:type="spellEnd"/>
      <w:r>
        <w:rPr>
          <w:color w:val="000000"/>
        </w:rPr>
        <w:t xml:space="preserve"> учета составляет </w:t>
      </w:r>
      <w:r>
        <w:rPr>
          <w:b/>
          <w:color w:val="000000"/>
        </w:rPr>
        <w:t>2036</w:t>
      </w:r>
      <w:r>
        <w:rPr>
          <w:color w:val="000000"/>
        </w:rPr>
        <w:t xml:space="preserve"> человек.</w:t>
      </w:r>
    </w:p>
    <w:p w:rsidR="005C0B96" w:rsidRDefault="005C0B96" w:rsidP="005C0B96">
      <w:pPr>
        <w:ind w:firstLine="567"/>
        <w:jc w:val="both"/>
        <w:rPr>
          <w:color w:val="000000"/>
        </w:rPr>
      </w:pPr>
      <w:r>
        <w:t xml:space="preserve">За прошедший 2017 год на территории поселения </w:t>
      </w:r>
      <w:r>
        <w:rPr>
          <w:color w:val="000000"/>
        </w:rPr>
        <w:t xml:space="preserve">родилось 10, а умерло 37 человек. </w:t>
      </w:r>
    </w:p>
    <w:p w:rsidR="005C0B96" w:rsidRDefault="005C0B96" w:rsidP="005C0B96">
      <w:pPr>
        <w:tabs>
          <w:tab w:val="left" w:pos="540"/>
        </w:tabs>
        <w:ind w:firstLine="567"/>
        <w:jc w:val="both"/>
        <w:rPr>
          <w:color w:val="000000"/>
        </w:rPr>
      </w:pPr>
      <w:r>
        <w:rPr>
          <w:color w:val="000000"/>
        </w:rPr>
        <w:t>Общая площадь земель сельскохозяйственного назначения на территории Подгоренского сельского поселения 19,267 тыс. га,  из них:</w:t>
      </w:r>
      <w:r>
        <w:rPr>
          <w:color w:val="000000"/>
        </w:rPr>
        <w:tab/>
      </w:r>
    </w:p>
    <w:p w:rsidR="005C0B96" w:rsidRDefault="005C0B96" w:rsidP="005C0B96">
      <w:pPr>
        <w:ind w:firstLine="567"/>
        <w:jc w:val="both"/>
      </w:pPr>
      <w:proofErr w:type="gramStart"/>
      <w:r>
        <w:rPr>
          <w:color w:val="000000"/>
        </w:rPr>
        <w:t xml:space="preserve">пашня  – 12,427 тыс. га; пастбища – 6, 14 тыс. га; </w:t>
      </w:r>
      <w:r>
        <w:t>сенокосы – 0,7 тыс. га;</w:t>
      </w:r>
      <w:proofErr w:type="gramEnd"/>
    </w:p>
    <w:p w:rsidR="005C0B96" w:rsidRDefault="005C0B96" w:rsidP="005C0B96">
      <w:pPr>
        <w:ind w:firstLine="567"/>
        <w:jc w:val="both"/>
      </w:pPr>
      <w:r>
        <w:t xml:space="preserve">На территории поселения зарегистрированы 2 сельхозпредприятия – ЗАО «Подгорное» </w:t>
      </w:r>
      <w:proofErr w:type="gramStart"/>
      <w:r>
        <w:t>и ООО</w:t>
      </w:r>
      <w:proofErr w:type="gramEnd"/>
      <w:r>
        <w:t xml:space="preserve"> «Альянс», 16 крестьянско-фермерских хозяйств, 2 перерабатывающих предприятия: ООО «</w:t>
      </w:r>
      <w:proofErr w:type="spellStart"/>
      <w:r>
        <w:t>Калачбент</w:t>
      </w:r>
      <w:proofErr w:type="spellEnd"/>
      <w:r>
        <w:t xml:space="preserve">» и «Заготовитель» ИП </w:t>
      </w:r>
      <w:proofErr w:type="spellStart"/>
      <w:r>
        <w:t>Щевцов</w:t>
      </w:r>
      <w:proofErr w:type="spellEnd"/>
      <w:r>
        <w:t xml:space="preserve"> Ю.М.</w:t>
      </w:r>
    </w:p>
    <w:p w:rsidR="005C0B96" w:rsidRDefault="005C0B96" w:rsidP="005C0B96">
      <w:pPr>
        <w:ind w:firstLine="567"/>
        <w:jc w:val="both"/>
      </w:pPr>
      <w:r>
        <w:t>По состоянию на 01.01.2017 г. количество налогоплательщиков – юридических лиц и индивидуальных предпринимателей, состоящих на учете в МИФНС РФ № 9 по Воронежской области  – 17;</w:t>
      </w:r>
    </w:p>
    <w:p w:rsidR="005C0B96" w:rsidRDefault="005C0B96" w:rsidP="005C0B96">
      <w:pPr>
        <w:ind w:firstLine="567"/>
        <w:jc w:val="both"/>
      </w:pPr>
      <w:r>
        <w:t>физических лиц – 1577 по земельному налогу, из них льготники – 11 чел.;</w:t>
      </w:r>
    </w:p>
    <w:p w:rsidR="005C0B96" w:rsidRDefault="005C0B96" w:rsidP="005C0B96">
      <w:pPr>
        <w:ind w:firstLine="567"/>
        <w:jc w:val="both"/>
      </w:pPr>
      <w:r>
        <w:t>по имущественному налогу  – 1234, из них льготники – 443 чел.;</w:t>
      </w:r>
    </w:p>
    <w:p w:rsidR="005C0B96" w:rsidRDefault="005C0B96" w:rsidP="005C0B96">
      <w:pPr>
        <w:ind w:firstLine="567"/>
        <w:jc w:val="both"/>
      </w:pPr>
    </w:p>
    <w:p w:rsidR="005C0B96" w:rsidRDefault="005C0B96" w:rsidP="005C0B96">
      <w:pPr>
        <w:tabs>
          <w:tab w:val="left" w:pos="540"/>
        </w:tabs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Образовательная сфера представлена тремя учреждениями:</w:t>
      </w:r>
    </w:p>
    <w:p w:rsidR="005C0B96" w:rsidRDefault="005C0B96" w:rsidP="005C0B96">
      <w:p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      МКОУ </w:t>
      </w:r>
      <w:proofErr w:type="spellStart"/>
      <w:r>
        <w:rPr>
          <w:color w:val="000000"/>
        </w:rPr>
        <w:t>Подгоренская</w:t>
      </w:r>
      <w:proofErr w:type="spellEnd"/>
      <w:r>
        <w:rPr>
          <w:color w:val="000000"/>
        </w:rPr>
        <w:t xml:space="preserve"> СОШ – 152 учащихся, структурное подразделение МКОУ </w:t>
      </w:r>
      <w:proofErr w:type="spellStart"/>
      <w:r>
        <w:rPr>
          <w:color w:val="000000"/>
        </w:rPr>
        <w:t>Заброденская</w:t>
      </w:r>
      <w:proofErr w:type="spellEnd"/>
      <w:r>
        <w:rPr>
          <w:color w:val="000000"/>
        </w:rPr>
        <w:t xml:space="preserve"> СОШ (на базе здания Ильинской школы) </w:t>
      </w:r>
      <w:r>
        <w:t>– 17 уч</w:t>
      </w:r>
      <w:r>
        <w:rPr>
          <w:color w:val="000000"/>
        </w:rPr>
        <w:t>ащихся и МКДОУ «Подгоренский детский сад» - 26 воспитанник.</w:t>
      </w:r>
    </w:p>
    <w:p w:rsidR="005C0B96" w:rsidRDefault="005C0B96" w:rsidP="005C0B96">
      <w:pPr>
        <w:tabs>
          <w:tab w:val="left" w:pos="540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>Сферу здравоохранения составляют: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Подгоренская</w:t>
      </w:r>
      <w:proofErr w:type="spellEnd"/>
      <w:r>
        <w:rPr>
          <w:color w:val="000000"/>
        </w:rPr>
        <w:t xml:space="preserve"> врачебная амбулатория и ФАП в селе Ильинка, при </w:t>
      </w:r>
      <w:proofErr w:type="gramStart"/>
      <w:r>
        <w:rPr>
          <w:color w:val="000000"/>
        </w:rPr>
        <w:t>которых</w:t>
      </w:r>
      <w:proofErr w:type="gramEnd"/>
      <w:r>
        <w:rPr>
          <w:color w:val="000000"/>
        </w:rPr>
        <w:t xml:space="preserve"> работают аптечные пункты. Общее количество медперсонала на сегодняшний день – 10 человек, в том числе и  врач-стоматолог.</w:t>
      </w:r>
    </w:p>
    <w:p w:rsidR="005C0B96" w:rsidRDefault="005C0B96" w:rsidP="005C0B96">
      <w:pPr>
        <w:tabs>
          <w:tab w:val="left" w:pos="54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Население обслуживают 9 точек розничной торговли, 6 учреждений общественного питания. </w:t>
      </w:r>
    </w:p>
    <w:p w:rsidR="005C0B96" w:rsidRDefault="005C0B96" w:rsidP="005C0B96">
      <w:pPr>
        <w:tabs>
          <w:tab w:val="left" w:pos="54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По четвергам – организована выездная рыночная торговля в с. </w:t>
      </w:r>
      <w:proofErr w:type="gramStart"/>
      <w:r>
        <w:rPr>
          <w:color w:val="000000"/>
        </w:rPr>
        <w:t>Подгорное</w:t>
      </w:r>
      <w:proofErr w:type="gramEnd"/>
      <w:r>
        <w:rPr>
          <w:color w:val="000000"/>
        </w:rPr>
        <w:t xml:space="preserve">, по средам в с. </w:t>
      </w:r>
      <w:proofErr w:type="spellStart"/>
      <w:r>
        <w:rPr>
          <w:color w:val="000000"/>
        </w:rPr>
        <w:t>Серяково</w:t>
      </w:r>
      <w:proofErr w:type="spellEnd"/>
      <w:r>
        <w:rPr>
          <w:color w:val="000000"/>
        </w:rPr>
        <w:t>.</w:t>
      </w:r>
    </w:p>
    <w:p w:rsidR="005C0B96" w:rsidRDefault="005C0B96" w:rsidP="005C0B96">
      <w:pPr>
        <w:tabs>
          <w:tab w:val="left" w:pos="540"/>
        </w:tabs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Социальный паспорт поселения</w:t>
      </w:r>
    </w:p>
    <w:p w:rsidR="005C0B96" w:rsidRDefault="005C0B96" w:rsidP="005C0B96">
      <w:pPr>
        <w:tabs>
          <w:tab w:val="left" w:pos="540"/>
        </w:tabs>
        <w:ind w:firstLine="567"/>
        <w:jc w:val="both"/>
      </w:pPr>
      <w:r>
        <w:t xml:space="preserve">В Подгоренском сельском поселении проживает 22 многодетных семьи (74 ребенка), зарегистрированных в органах социальной защиты населения, в 6 из которых воспитываются четверо и более детей, в 1 более 5. </w:t>
      </w:r>
    </w:p>
    <w:p w:rsidR="005C0B96" w:rsidRDefault="005C0B96" w:rsidP="005C0B96">
      <w:pPr>
        <w:tabs>
          <w:tab w:val="left" w:pos="540"/>
        </w:tabs>
        <w:ind w:firstLine="567"/>
        <w:jc w:val="both"/>
      </w:pPr>
      <w:r>
        <w:t xml:space="preserve">Общественной комиссией по делам несовершеннолетних проводились обследования жилищных условий многодетных, малообеспеченных и семей социального риска с последующим составлением актов обследования и предоставления их по требованиям в различные инстанции. </w:t>
      </w:r>
    </w:p>
    <w:p w:rsidR="005C0B96" w:rsidRDefault="005C0B96" w:rsidP="005C0B96">
      <w:pPr>
        <w:tabs>
          <w:tab w:val="left" w:pos="540"/>
        </w:tabs>
        <w:ind w:firstLine="567"/>
        <w:jc w:val="both"/>
      </w:pPr>
      <w:proofErr w:type="gramStart"/>
      <w:r>
        <w:t xml:space="preserve">На территории Поселения, проживает 1 участник ВОВ – Яков Захарович </w:t>
      </w:r>
      <w:proofErr w:type="spellStart"/>
      <w:r>
        <w:t>Заболотний</w:t>
      </w:r>
      <w:proofErr w:type="spellEnd"/>
      <w:r>
        <w:t xml:space="preserve"> – 19.10.1924, а также 2 человека приравненных к участникам ВОВ (Слепокуров </w:t>
      </w:r>
      <w:proofErr w:type="spellStart"/>
      <w:r>
        <w:t>Митрофан</w:t>
      </w:r>
      <w:proofErr w:type="spellEnd"/>
      <w:r>
        <w:t xml:space="preserve"> Григорьевич – 10.01.1927, Трощенко Иван Ильич – 12.09.1935) и 10 вдов умерших и погибших участников ВОВ (</w:t>
      </w:r>
      <w:proofErr w:type="spellStart"/>
      <w:r>
        <w:t>Котолевская</w:t>
      </w:r>
      <w:proofErr w:type="spellEnd"/>
      <w:r>
        <w:t xml:space="preserve"> Евдокия Ивановна, </w:t>
      </w:r>
      <w:proofErr w:type="spellStart"/>
      <w:r>
        <w:t>Филоненко</w:t>
      </w:r>
      <w:proofErr w:type="spellEnd"/>
      <w:r>
        <w:t xml:space="preserve"> Анна Васильевна, Самсонова Мария Васильевна, </w:t>
      </w:r>
      <w:proofErr w:type="spellStart"/>
      <w:r>
        <w:t>Писклюкова</w:t>
      </w:r>
      <w:proofErr w:type="spellEnd"/>
      <w:r>
        <w:t xml:space="preserve"> Мария Дмитриевна, Сухорукова </w:t>
      </w:r>
      <w:r>
        <w:lastRenderedPageBreak/>
        <w:t xml:space="preserve">Вера Афанасьевна, </w:t>
      </w:r>
      <w:proofErr w:type="spellStart"/>
      <w:r>
        <w:t>Краснолуцкая</w:t>
      </w:r>
      <w:proofErr w:type="spellEnd"/>
      <w:r>
        <w:t xml:space="preserve"> Марфа Гавриловна, Слепокурова Елена Ивановна, </w:t>
      </w:r>
      <w:proofErr w:type="spellStart"/>
      <w:r>
        <w:t>Дормина</w:t>
      </w:r>
      <w:proofErr w:type="spellEnd"/>
      <w:r>
        <w:t xml:space="preserve"> Нина Николаевна, </w:t>
      </w:r>
      <w:proofErr w:type="spellStart"/>
      <w:r>
        <w:t>ФилатоваМария</w:t>
      </w:r>
      <w:proofErr w:type="spellEnd"/>
      <w:proofErr w:type="gramEnd"/>
      <w:r>
        <w:t xml:space="preserve"> </w:t>
      </w:r>
      <w:proofErr w:type="gramStart"/>
      <w:r>
        <w:t xml:space="preserve">Ивановна и Гордиенко Нина Егоровна). </w:t>
      </w:r>
      <w:proofErr w:type="gramEnd"/>
    </w:p>
    <w:p w:rsidR="005C0B96" w:rsidRDefault="005C0B96" w:rsidP="005C0B96">
      <w:pPr>
        <w:tabs>
          <w:tab w:val="left" w:pos="540"/>
        </w:tabs>
        <w:ind w:firstLine="567"/>
        <w:jc w:val="both"/>
      </w:pPr>
    </w:p>
    <w:p w:rsidR="005C0B96" w:rsidRDefault="005C0B96" w:rsidP="005C0B96">
      <w:pPr>
        <w:tabs>
          <w:tab w:val="left" w:pos="540"/>
        </w:tabs>
        <w:ind w:firstLine="567"/>
        <w:jc w:val="center"/>
        <w:rPr>
          <w:b/>
        </w:rPr>
      </w:pPr>
      <w:r>
        <w:rPr>
          <w:b/>
        </w:rPr>
        <w:t>Работа Совета народных депутатов и администрации поселения</w:t>
      </w:r>
    </w:p>
    <w:p w:rsidR="005C0B96" w:rsidRDefault="005C0B96" w:rsidP="005C0B96">
      <w:pPr>
        <w:tabs>
          <w:tab w:val="left" w:pos="540"/>
        </w:tabs>
        <w:ind w:firstLine="567"/>
        <w:jc w:val="both"/>
      </w:pPr>
      <w:r>
        <w:t xml:space="preserve">За 2017 год Совет народных депутатов Подгоренского сельского поселения, провел </w:t>
      </w:r>
      <w:r>
        <w:rPr>
          <w:color w:val="000000"/>
        </w:rPr>
        <w:t>16 заседаний, на которые администрация поселения подготовила и вынесла 30</w:t>
      </w:r>
      <w:r>
        <w:t xml:space="preserve"> вопросов по основным направлениям деятельности, закрепленных Федеральным законом №131-ФЗ и Уставом сельского поселения. Основные вопросы, которые рассмотрены советом депутатов в 2017 году:</w:t>
      </w:r>
    </w:p>
    <w:p w:rsidR="005C0B96" w:rsidRDefault="005C0B96" w:rsidP="005C0B96">
      <w:pPr>
        <w:tabs>
          <w:tab w:val="left" w:pos="540"/>
        </w:tabs>
        <w:ind w:firstLine="567"/>
        <w:jc w:val="both"/>
      </w:pPr>
      <w:proofErr w:type="gramStart"/>
      <w:r>
        <w:t>Об исполнении бюджета муниципального образования, принимал и вносил изменения в действующие на территории поселения нормативно-правовые акты (наиболее значимые из них –  утверждение градостроительных планов земельных участков, признание жилья непригодным для проживания), принимались решения по утверждению различных положений, необходимых для деятельности администрации поселения, рассматривался и утверждался бюджет муниципального образования на 2018 год и плановый период 2019-2020 гг.</w:t>
      </w:r>
      <w:proofErr w:type="gramEnd"/>
    </w:p>
    <w:p w:rsidR="005C0B96" w:rsidRDefault="005C0B96" w:rsidP="005C0B96">
      <w:pPr>
        <w:tabs>
          <w:tab w:val="left" w:pos="540"/>
        </w:tabs>
        <w:ind w:firstLine="567"/>
        <w:jc w:val="both"/>
      </w:pPr>
      <w:r>
        <w:t>Формирование и утверждение бюджета осуществляется до начала каждого календарного года.</w:t>
      </w:r>
    </w:p>
    <w:p w:rsidR="005C0B96" w:rsidRDefault="005C0B96" w:rsidP="005C0B96">
      <w:pPr>
        <w:tabs>
          <w:tab w:val="left" w:pos="540"/>
        </w:tabs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Исполнение бюджета за 2017 год</w:t>
      </w:r>
    </w:p>
    <w:p w:rsidR="005C0B96" w:rsidRDefault="005C0B96" w:rsidP="005C0B96">
      <w:pPr>
        <w:tabs>
          <w:tab w:val="left" w:pos="540"/>
        </w:tabs>
        <w:ind w:firstLine="567"/>
        <w:jc w:val="both"/>
        <w:rPr>
          <w:color w:val="000000"/>
        </w:rPr>
      </w:pPr>
      <w:r>
        <w:rPr>
          <w:color w:val="000000"/>
        </w:rPr>
        <w:t>Для повышения результативности экономики администрация Подгоренского сельского поселения уделяет большое внимание пополнению доходной части бюджета Подгоренского сельского поселения и оптимизации его расходов.</w:t>
      </w:r>
    </w:p>
    <w:p w:rsidR="005C0B96" w:rsidRDefault="005C0B96" w:rsidP="005C0B96">
      <w:pPr>
        <w:tabs>
          <w:tab w:val="left" w:pos="540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В 2017 году доходы бюджета поселения составили 9 073,9 тыс. рублей.</w:t>
      </w:r>
    </w:p>
    <w:p w:rsidR="005C0B96" w:rsidRDefault="005C0B96" w:rsidP="005C0B96">
      <w:pPr>
        <w:tabs>
          <w:tab w:val="left" w:pos="540"/>
        </w:tabs>
        <w:ind w:firstLine="567"/>
        <w:jc w:val="both"/>
        <w:rPr>
          <w:color w:val="000000"/>
        </w:rPr>
      </w:pPr>
      <w:r>
        <w:rPr>
          <w:color w:val="000000"/>
        </w:rPr>
        <w:t>В целом структура доходной части бюджета Подгоренского сельского поселения выглядит следующим образом:</w:t>
      </w:r>
    </w:p>
    <w:p w:rsidR="005C0B96" w:rsidRDefault="005C0B96" w:rsidP="005C0B96">
      <w:pPr>
        <w:tabs>
          <w:tab w:val="left" w:pos="540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- собственные налоги  составляют 3 466,4 тыс. руб., из них:</w:t>
      </w:r>
    </w:p>
    <w:p w:rsidR="005C0B96" w:rsidRDefault="005C0B96" w:rsidP="005C0B96">
      <w:pPr>
        <w:numPr>
          <w:ilvl w:val="0"/>
          <w:numId w:val="4"/>
        </w:numPr>
        <w:tabs>
          <w:tab w:val="left" w:pos="540"/>
        </w:tabs>
        <w:suppressAutoHyphens/>
        <w:ind w:left="0" w:firstLine="1155"/>
        <w:jc w:val="both"/>
        <w:rPr>
          <w:color w:val="000000"/>
        </w:rPr>
      </w:pPr>
      <w:r>
        <w:rPr>
          <w:color w:val="000000"/>
        </w:rPr>
        <w:t xml:space="preserve"> НДФЛ — 215,5 тыс. руб.</w:t>
      </w:r>
    </w:p>
    <w:p w:rsidR="005C0B96" w:rsidRDefault="005C0B96" w:rsidP="005C0B96">
      <w:pPr>
        <w:numPr>
          <w:ilvl w:val="0"/>
          <w:numId w:val="4"/>
        </w:numPr>
        <w:tabs>
          <w:tab w:val="left" w:pos="540"/>
        </w:tabs>
        <w:suppressAutoHyphens/>
        <w:ind w:left="0" w:firstLine="1155"/>
        <w:jc w:val="both"/>
        <w:rPr>
          <w:color w:val="000000"/>
        </w:rPr>
      </w:pPr>
      <w:r>
        <w:rPr>
          <w:color w:val="000000"/>
        </w:rPr>
        <w:t xml:space="preserve"> ЕСХН — 542,5 тыс. руб.</w:t>
      </w:r>
    </w:p>
    <w:p w:rsidR="005C0B96" w:rsidRDefault="005C0B96" w:rsidP="005C0B96">
      <w:pPr>
        <w:numPr>
          <w:ilvl w:val="0"/>
          <w:numId w:val="4"/>
        </w:numPr>
        <w:tabs>
          <w:tab w:val="left" w:pos="540"/>
        </w:tabs>
        <w:suppressAutoHyphens/>
        <w:ind w:left="0" w:firstLine="1155"/>
        <w:jc w:val="both"/>
        <w:rPr>
          <w:color w:val="000000"/>
        </w:rPr>
      </w:pPr>
      <w:r>
        <w:rPr>
          <w:color w:val="000000"/>
        </w:rPr>
        <w:t>налог на имущество физических лиц — 116,6 тыс. руб.</w:t>
      </w:r>
    </w:p>
    <w:p w:rsidR="005C0B96" w:rsidRDefault="005C0B96" w:rsidP="005C0B96">
      <w:pPr>
        <w:numPr>
          <w:ilvl w:val="0"/>
          <w:numId w:val="4"/>
        </w:numPr>
        <w:tabs>
          <w:tab w:val="left" w:pos="540"/>
        </w:tabs>
        <w:suppressAutoHyphens/>
        <w:ind w:left="0" w:firstLine="1155"/>
        <w:jc w:val="both"/>
        <w:rPr>
          <w:color w:val="000000"/>
        </w:rPr>
      </w:pPr>
      <w:r>
        <w:rPr>
          <w:color w:val="000000"/>
        </w:rPr>
        <w:t>земельный налог — 2 525,6 тыс. руб.</w:t>
      </w:r>
    </w:p>
    <w:p w:rsidR="005C0B96" w:rsidRDefault="005C0B96" w:rsidP="005C0B96">
      <w:pPr>
        <w:numPr>
          <w:ilvl w:val="0"/>
          <w:numId w:val="4"/>
        </w:numPr>
        <w:tabs>
          <w:tab w:val="left" w:pos="540"/>
        </w:tabs>
        <w:suppressAutoHyphens/>
        <w:ind w:left="0" w:firstLine="1155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гос</w:t>
      </w:r>
      <w:proofErr w:type="spellEnd"/>
      <w:r>
        <w:rPr>
          <w:color w:val="000000"/>
        </w:rPr>
        <w:t>. пошлина</w:t>
      </w:r>
      <w:proofErr w:type="gramEnd"/>
      <w:r>
        <w:rPr>
          <w:color w:val="000000"/>
        </w:rPr>
        <w:t xml:space="preserve"> — 12,7 тыс. руб.</w:t>
      </w:r>
    </w:p>
    <w:p w:rsidR="005C0B96" w:rsidRDefault="005C0B96" w:rsidP="005C0B96">
      <w:pPr>
        <w:numPr>
          <w:ilvl w:val="0"/>
          <w:numId w:val="4"/>
        </w:numPr>
        <w:tabs>
          <w:tab w:val="left" w:pos="540"/>
        </w:tabs>
        <w:suppressAutoHyphens/>
        <w:ind w:left="0" w:firstLine="1155"/>
        <w:jc w:val="both"/>
        <w:rPr>
          <w:color w:val="000000"/>
        </w:rPr>
      </w:pPr>
      <w:r>
        <w:rPr>
          <w:color w:val="000000"/>
        </w:rPr>
        <w:t>арендная плата за земельные участки — 47,4 тыс. руб.</w:t>
      </w:r>
    </w:p>
    <w:p w:rsidR="005C0B96" w:rsidRDefault="005C0B96" w:rsidP="005C0B96">
      <w:pPr>
        <w:numPr>
          <w:ilvl w:val="0"/>
          <w:numId w:val="4"/>
        </w:numPr>
        <w:tabs>
          <w:tab w:val="left" w:pos="540"/>
        </w:tabs>
        <w:suppressAutoHyphens/>
        <w:ind w:left="0" w:firstLine="1155"/>
        <w:jc w:val="both"/>
        <w:rPr>
          <w:color w:val="000000"/>
        </w:rPr>
      </w:pPr>
      <w:r>
        <w:rPr>
          <w:color w:val="000000"/>
        </w:rPr>
        <w:t>штрафы и прочие поступления – 6,0 тыс. руб.</w:t>
      </w:r>
    </w:p>
    <w:p w:rsidR="005C0B96" w:rsidRDefault="005C0B96" w:rsidP="005C0B96">
      <w:pPr>
        <w:tabs>
          <w:tab w:val="left" w:pos="540"/>
        </w:tabs>
        <w:ind w:left="720" w:hanging="150"/>
        <w:jc w:val="both"/>
        <w:rPr>
          <w:b/>
          <w:color w:val="000000"/>
        </w:rPr>
      </w:pPr>
      <w:r>
        <w:rPr>
          <w:b/>
          <w:color w:val="000000"/>
        </w:rPr>
        <w:t>- безвозмездные поступления – 5 607,5 тыс. руб., в том числе:</w:t>
      </w:r>
    </w:p>
    <w:p w:rsidR="005C0B96" w:rsidRDefault="005C0B96" w:rsidP="005C0B96">
      <w:pPr>
        <w:tabs>
          <w:tab w:val="left" w:pos="540"/>
        </w:tabs>
        <w:ind w:left="1287"/>
        <w:jc w:val="both"/>
        <w:rPr>
          <w:iCs/>
          <w:color w:val="000000"/>
        </w:rPr>
      </w:pPr>
      <w:r>
        <w:rPr>
          <w:iCs/>
          <w:color w:val="000000"/>
        </w:rPr>
        <w:t>- дотация на выравнивание - 456,9 тыс. руб.</w:t>
      </w:r>
    </w:p>
    <w:p w:rsidR="005C0B96" w:rsidRDefault="005C0B96" w:rsidP="005C0B96">
      <w:pPr>
        <w:tabs>
          <w:tab w:val="left" w:pos="540"/>
        </w:tabs>
        <w:ind w:left="1287"/>
        <w:jc w:val="both"/>
        <w:rPr>
          <w:iCs/>
          <w:color w:val="000000"/>
        </w:rPr>
      </w:pPr>
      <w:r>
        <w:rPr>
          <w:iCs/>
          <w:color w:val="000000"/>
        </w:rPr>
        <w:t>- дотация на сбалансированность - 2 476,0 тыс. руб.</w:t>
      </w:r>
    </w:p>
    <w:p w:rsidR="005C0B96" w:rsidRDefault="005C0B96" w:rsidP="005C0B96">
      <w:pPr>
        <w:tabs>
          <w:tab w:val="left" w:pos="540"/>
        </w:tabs>
        <w:ind w:left="1287"/>
        <w:jc w:val="both"/>
        <w:rPr>
          <w:iCs/>
          <w:color w:val="000000"/>
        </w:rPr>
      </w:pPr>
      <w:r>
        <w:rPr>
          <w:iCs/>
          <w:color w:val="000000"/>
        </w:rPr>
        <w:t>- субсидия на оплату уличного освещения - 44,8 тыс. руб.</w:t>
      </w:r>
    </w:p>
    <w:p w:rsidR="005C0B96" w:rsidRDefault="005C0B96" w:rsidP="005C0B96">
      <w:pPr>
        <w:tabs>
          <w:tab w:val="left" w:pos="540"/>
        </w:tabs>
        <w:ind w:left="1287"/>
        <w:jc w:val="both"/>
        <w:rPr>
          <w:iCs/>
          <w:color w:val="000000"/>
        </w:rPr>
      </w:pPr>
      <w:r>
        <w:rPr>
          <w:iCs/>
          <w:color w:val="000000"/>
        </w:rPr>
        <w:t>- субсидия на дорожную деятельность - 500,0 тыс. руб.</w:t>
      </w:r>
    </w:p>
    <w:p w:rsidR="005C0B96" w:rsidRDefault="005C0B96" w:rsidP="005C0B96">
      <w:pPr>
        <w:tabs>
          <w:tab w:val="left" w:pos="540"/>
        </w:tabs>
        <w:ind w:left="1287"/>
        <w:jc w:val="both"/>
        <w:rPr>
          <w:iCs/>
          <w:color w:val="000000"/>
        </w:rPr>
      </w:pPr>
      <w:r>
        <w:rPr>
          <w:iCs/>
          <w:color w:val="000000"/>
        </w:rPr>
        <w:t>- объем средств, направленных на реализацию проекта памятника - 851,7 тыс. руб.</w:t>
      </w:r>
    </w:p>
    <w:p w:rsidR="005C0B96" w:rsidRDefault="005C0B96" w:rsidP="005C0B96">
      <w:pPr>
        <w:tabs>
          <w:tab w:val="left" w:pos="540"/>
        </w:tabs>
        <w:ind w:left="1287"/>
        <w:jc w:val="both"/>
        <w:rPr>
          <w:iCs/>
          <w:color w:val="000000"/>
        </w:rPr>
      </w:pPr>
      <w:r>
        <w:rPr>
          <w:iCs/>
          <w:color w:val="000000"/>
        </w:rPr>
        <w:t>- объем средств, направленных в поселение в виде субвенций предусмотренных на выполнение государственных полномочий (ВУС) на 2017 год, составил 170,9 тыс. рублей.</w:t>
      </w:r>
    </w:p>
    <w:p w:rsidR="005C0B96" w:rsidRDefault="005C0B96" w:rsidP="005C0B96">
      <w:pPr>
        <w:tabs>
          <w:tab w:val="left" w:pos="540"/>
        </w:tabs>
        <w:ind w:left="1287"/>
        <w:jc w:val="both"/>
        <w:rPr>
          <w:iCs/>
          <w:color w:val="000000"/>
        </w:rPr>
      </w:pPr>
      <w:r>
        <w:rPr>
          <w:iCs/>
          <w:color w:val="000000"/>
        </w:rPr>
        <w:t>- прочие трансферты - 237,8 тыс. руб.</w:t>
      </w:r>
    </w:p>
    <w:p w:rsidR="005C0B96" w:rsidRDefault="005C0B96" w:rsidP="005C0B96">
      <w:pPr>
        <w:tabs>
          <w:tab w:val="left" w:pos="540"/>
        </w:tabs>
        <w:ind w:left="1287"/>
        <w:jc w:val="both"/>
        <w:rPr>
          <w:iCs/>
          <w:color w:val="000000"/>
        </w:rPr>
      </w:pPr>
      <w:r>
        <w:rPr>
          <w:iCs/>
          <w:color w:val="000000"/>
        </w:rPr>
        <w:t>- межбюджетные трансферты на дорожный фонд – 763,5 тыс. руб.</w:t>
      </w:r>
    </w:p>
    <w:p w:rsidR="005C0B96" w:rsidRDefault="005C0B96" w:rsidP="005C0B96">
      <w:pPr>
        <w:tabs>
          <w:tab w:val="left" w:pos="540"/>
        </w:tabs>
        <w:ind w:left="1287"/>
        <w:jc w:val="both"/>
        <w:rPr>
          <w:iCs/>
          <w:color w:val="000000"/>
        </w:rPr>
      </w:pPr>
      <w:r>
        <w:rPr>
          <w:iCs/>
          <w:color w:val="000000"/>
        </w:rPr>
        <w:t>- прочие поступления – 105,2 тыс. руб.</w:t>
      </w:r>
    </w:p>
    <w:p w:rsidR="005C0B96" w:rsidRDefault="005C0B96" w:rsidP="005C0B96">
      <w:pPr>
        <w:tabs>
          <w:tab w:val="left" w:pos="540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>Хочется отметить</w:t>
      </w:r>
      <w:r>
        <w:rPr>
          <w:color w:val="000000"/>
        </w:rPr>
        <w:t xml:space="preserve">, что бюджет поселения не дополучает денежные средства по уплате налогов: земельный — 293 чел. на 378 тыс. руб., имущественный — 244 чел. на 49 тыс. руб. Основная масса задолженности приходится на граждан, не проживающих на территории поселения. </w:t>
      </w:r>
      <w:proofErr w:type="gramStart"/>
      <w:r>
        <w:rPr>
          <w:color w:val="000000"/>
        </w:rPr>
        <w:t>В следствие</w:t>
      </w:r>
      <w:proofErr w:type="gramEnd"/>
      <w:r>
        <w:rPr>
          <w:color w:val="000000"/>
        </w:rPr>
        <w:t xml:space="preserve"> чего, не удается полно провести работу по погашению недоимки.</w:t>
      </w:r>
    </w:p>
    <w:p w:rsidR="005C0B96" w:rsidRDefault="005C0B96" w:rsidP="005C0B96">
      <w:pPr>
        <w:tabs>
          <w:tab w:val="left" w:pos="540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Расходы бюджета за 2017 год составили 7 490,6 тыс. руб. из них:</w:t>
      </w:r>
    </w:p>
    <w:p w:rsidR="005C0B96" w:rsidRDefault="005C0B96" w:rsidP="005C0B96">
      <w:pPr>
        <w:tabs>
          <w:tab w:val="left" w:pos="540"/>
        </w:tabs>
        <w:ind w:left="567"/>
        <w:jc w:val="both"/>
        <w:rPr>
          <w:color w:val="000000"/>
        </w:rPr>
      </w:pPr>
      <w:r>
        <w:rPr>
          <w:color w:val="000000"/>
        </w:rPr>
        <w:lastRenderedPageBreak/>
        <w:t>1.           общегосударственные вопросы (аппарат) –  2 227,2 тыс. руб.</w:t>
      </w:r>
    </w:p>
    <w:p w:rsidR="005C0B96" w:rsidRDefault="005C0B96" w:rsidP="005C0B96">
      <w:pPr>
        <w:numPr>
          <w:ilvl w:val="0"/>
          <w:numId w:val="3"/>
        </w:numPr>
        <w:tabs>
          <w:tab w:val="left" w:pos="540"/>
        </w:tabs>
        <w:suppressAutoHyphens/>
        <w:ind w:left="0" w:firstLine="567"/>
        <w:jc w:val="both"/>
        <w:rPr>
          <w:color w:val="000000"/>
        </w:rPr>
      </w:pPr>
      <w:r>
        <w:rPr>
          <w:color w:val="000000"/>
        </w:rPr>
        <w:t xml:space="preserve"> расходы на культуру – 2 231,8 тыс. руб.</w:t>
      </w:r>
    </w:p>
    <w:p w:rsidR="005C0B96" w:rsidRDefault="005C0B96" w:rsidP="005C0B96">
      <w:pPr>
        <w:numPr>
          <w:ilvl w:val="0"/>
          <w:numId w:val="3"/>
        </w:numPr>
        <w:tabs>
          <w:tab w:val="left" w:pos="540"/>
        </w:tabs>
        <w:suppressAutoHyphens/>
        <w:ind w:left="0" w:firstLine="567"/>
        <w:jc w:val="both"/>
        <w:rPr>
          <w:color w:val="000000"/>
        </w:rPr>
      </w:pPr>
      <w:proofErr w:type="gramStart"/>
      <w:r>
        <w:rPr>
          <w:color w:val="000000"/>
        </w:rPr>
        <w:t>расходы на благоустройство – 1 416,8 тыс. руб. (в т.ч. ремонт памятника – 896,6 т.р.; затраты на уличное освещение – 260,6 т.р.; вывоз ТБО – 142,7 т.р.; благоустройство мест захоронений – 29,6 т.р.; благоустройство территорий – 50 т.р. и т.д.).</w:t>
      </w:r>
      <w:proofErr w:type="gramEnd"/>
    </w:p>
    <w:p w:rsidR="005C0B96" w:rsidRDefault="005C0B96" w:rsidP="005C0B96">
      <w:pPr>
        <w:numPr>
          <w:ilvl w:val="0"/>
          <w:numId w:val="3"/>
        </w:numPr>
        <w:tabs>
          <w:tab w:val="left" w:pos="540"/>
        </w:tabs>
        <w:suppressAutoHyphens/>
        <w:ind w:left="0" w:firstLine="567"/>
        <w:jc w:val="both"/>
        <w:rPr>
          <w:color w:val="000000"/>
        </w:rPr>
      </w:pPr>
      <w:r>
        <w:rPr>
          <w:color w:val="000000"/>
        </w:rPr>
        <w:t xml:space="preserve"> расходы на ремонт дорог  – 1 263,5 тыс. руб. (в т.ч. субсидия 500 т.р.).</w:t>
      </w:r>
    </w:p>
    <w:p w:rsidR="005C0B96" w:rsidRDefault="005C0B96" w:rsidP="005C0B96">
      <w:pPr>
        <w:numPr>
          <w:ilvl w:val="0"/>
          <w:numId w:val="3"/>
        </w:numPr>
        <w:tabs>
          <w:tab w:val="left" w:pos="540"/>
        </w:tabs>
        <w:suppressAutoHyphens/>
        <w:ind w:left="0" w:firstLine="567"/>
        <w:jc w:val="both"/>
        <w:rPr>
          <w:color w:val="000000"/>
        </w:rPr>
      </w:pPr>
      <w:r>
        <w:rPr>
          <w:color w:val="000000"/>
        </w:rPr>
        <w:t xml:space="preserve"> содержание военно-учетного стола – 170,9 тыс. руб.</w:t>
      </w:r>
    </w:p>
    <w:p w:rsidR="005C0B96" w:rsidRDefault="005C0B96" w:rsidP="005C0B96">
      <w:pPr>
        <w:numPr>
          <w:ilvl w:val="0"/>
          <w:numId w:val="3"/>
        </w:numPr>
        <w:tabs>
          <w:tab w:val="left" w:pos="540"/>
        </w:tabs>
        <w:suppressAutoHyphens/>
        <w:ind w:left="0" w:firstLine="567"/>
        <w:jc w:val="both"/>
        <w:rPr>
          <w:color w:val="000000"/>
        </w:rPr>
      </w:pPr>
      <w:r>
        <w:rPr>
          <w:color w:val="000000"/>
        </w:rPr>
        <w:t xml:space="preserve"> расходы на пенсионное обеспечение – 73,9 тыс. руб.</w:t>
      </w:r>
    </w:p>
    <w:p w:rsidR="005C0B96" w:rsidRDefault="005C0B96" w:rsidP="005C0B96">
      <w:pPr>
        <w:numPr>
          <w:ilvl w:val="0"/>
          <w:numId w:val="3"/>
        </w:numPr>
        <w:tabs>
          <w:tab w:val="left" w:pos="540"/>
        </w:tabs>
        <w:suppressAutoHyphens/>
        <w:ind w:left="0" w:firstLine="567"/>
        <w:jc w:val="both"/>
        <w:rPr>
          <w:color w:val="000000"/>
        </w:rPr>
      </w:pPr>
      <w:r>
        <w:rPr>
          <w:color w:val="000000"/>
        </w:rPr>
        <w:t xml:space="preserve"> расходы на физкультуру и спорт – 4,4 тыс. руб.</w:t>
      </w:r>
    </w:p>
    <w:p w:rsidR="005C0B96" w:rsidRDefault="005C0B96" w:rsidP="005C0B96">
      <w:pPr>
        <w:tabs>
          <w:tab w:val="left" w:pos="540"/>
        </w:tabs>
        <w:ind w:left="567"/>
        <w:jc w:val="both"/>
        <w:rPr>
          <w:color w:val="000000"/>
        </w:rPr>
      </w:pPr>
    </w:p>
    <w:p w:rsidR="005C0B96" w:rsidRDefault="005C0B96" w:rsidP="005C0B96">
      <w:pPr>
        <w:tabs>
          <w:tab w:val="left" w:pos="540"/>
        </w:tabs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Исполнение полномочий в области ЖКХ</w:t>
      </w:r>
    </w:p>
    <w:p w:rsidR="005C0B96" w:rsidRDefault="005C0B96" w:rsidP="005C0B96">
      <w:pPr>
        <w:tabs>
          <w:tab w:val="left" w:pos="54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Протяженность дорог по поселению составляет 28,5 км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>из них с твердым покрытием 9,4 км, средств местного бюджета на содержание и ремонт всех муниципальных дорог недостаточно, но мы находим альтернативные варианты и производим отсыпку за счет средств наших хозяйствующих субъектов.</w:t>
      </w:r>
    </w:p>
    <w:p w:rsidR="005C0B96" w:rsidRDefault="005C0B96" w:rsidP="005C0B96">
      <w:pPr>
        <w:tabs>
          <w:tab w:val="left" w:pos="540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>Уличное освещение</w:t>
      </w:r>
      <w:r>
        <w:rPr>
          <w:color w:val="000000"/>
        </w:rPr>
        <w:t xml:space="preserve"> Подгоренского сельского поселения на 2017 год насчитывает 122 фонаря. Расходы по содержанию уличного освещения в 2017 году составили – 260,6 тыс. руб., из них областные – 44,8 тыс. руб.</w:t>
      </w:r>
    </w:p>
    <w:p w:rsidR="005C0B96" w:rsidRDefault="005C0B96" w:rsidP="005C0B96">
      <w:pPr>
        <w:numPr>
          <w:ilvl w:val="0"/>
          <w:numId w:val="5"/>
        </w:numPr>
        <w:tabs>
          <w:tab w:val="left" w:pos="540"/>
        </w:tabs>
        <w:suppressAutoHyphens/>
        <w:ind w:left="0" w:firstLine="567"/>
        <w:jc w:val="both"/>
        <w:rPr>
          <w:color w:val="000000"/>
        </w:rPr>
      </w:pPr>
      <w:r>
        <w:rPr>
          <w:color w:val="000000"/>
        </w:rPr>
        <w:t xml:space="preserve"> лампы, светильники, таймеры и т.д.  — 42,5 тыс. руб.</w:t>
      </w:r>
    </w:p>
    <w:p w:rsidR="005C0B96" w:rsidRDefault="005C0B96" w:rsidP="005C0B96">
      <w:pPr>
        <w:tabs>
          <w:tab w:val="left" w:pos="540"/>
        </w:tabs>
        <w:jc w:val="center"/>
        <w:rPr>
          <w:b/>
          <w:color w:val="000000"/>
        </w:rPr>
      </w:pPr>
    </w:p>
    <w:p w:rsidR="005C0B96" w:rsidRDefault="005C0B96" w:rsidP="005C0B96">
      <w:pPr>
        <w:tabs>
          <w:tab w:val="left" w:pos="540"/>
        </w:tabs>
        <w:jc w:val="center"/>
        <w:rPr>
          <w:b/>
          <w:color w:val="000000"/>
        </w:rPr>
      </w:pPr>
      <w:r>
        <w:rPr>
          <w:b/>
          <w:color w:val="000000"/>
        </w:rPr>
        <w:t>Деятельность сотрудников администрации</w:t>
      </w:r>
    </w:p>
    <w:p w:rsidR="005C0B96" w:rsidRDefault="005C0B96" w:rsidP="005C0B96">
      <w:pPr>
        <w:tabs>
          <w:tab w:val="left" w:pos="540"/>
        </w:tabs>
        <w:ind w:firstLine="567"/>
        <w:jc w:val="center"/>
        <w:rPr>
          <w:b/>
          <w:color w:val="000000"/>
        </w:rPr>
      </w:pPr>
      <w:r>
        <w:rPr>
          <w:color w:val="000000"/>
        </w:rPr>
        <w:t xml:space="preserve">Специалистами администрации осуществляется приём граждан по следующим вопросам: </w:t>
      </w:r>
    </w:p>
    <w:p w:rsidR="005C0B96" w:rsidRDefault="005C0B96" w:rsidP="005C0B96">
      <w:pPr>
        <w:ind w:firstLine="567"/>
        <w:jc w:val="both"/>
      </w:pPr>
      <w:r>
        <w:rPr>
          <w:color w:val="000000"/>
        </w:rPr>
        <w:t xml:space="preserve">- выдача справок и документов на основании данных из </w:t>
      </w:r>
      <w:proofErr w:type="spellStart"/>
      <w:r>
        <w:rPr>
          <w:color w:val="000000"/>
        </w:rPr>
        <w:t>похозяйственных</w:t>
      </w:r>
      <w:proofErr w:type="spellEnd"/>
      <w:r>
        <w:rPr>
          <w:color w:val="000000"/>
        </w:rPr>
        <w:t xml:space="preserve"> книг, за отчётный период выдано – 742 справки. </w:t>
      </w:r>
      <w:r>
        <w:t>Население Подгоренского сельского поселения принимает активное участие в развитии села - в 2017 году выдано 10 рекомендаций для получения кредита на развитие ЛПХ;</w:t>
      </w:r>
    </w:p>
    <w:p w:rsidR="005C0B96" w:rsidRDefault="005C0B96" w:rsidP="005C0B96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осуществление нотариальных действий (доверенности, завещания, копии документов) – 97. </w:t>
      </w:r>
    </w:p>
    <w:p w:rsidR="005C0B96" w:rsidRDefault="005C0B96" w:rsidP="005C0B96">
      <w:pPr>
        <w:ind w:firstLine="567"/>
        <w:jc w:val="both"/>
        <w:rPr>
          <w:color w:val="000000"/>
        </w:rPr>
      </w:pPr>
      <w:r>
        <w:rPr>
          <w:color w:val="000000"/>
        </w:rPr>
        <w:t>- принято 69 постановлений и 78 распоряжений администрацией  Подгоренского сельского поселения по вопросам осуществления   полномочий и организации работы всех служб;</w:t>
      </w:r>
    </w:p>
    <w:p w:rsidR="005C0B96" w:rsidRDefault="005C0B96" w:rsidP="005C0B96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  За отчетный период в администрацию поступило 15 письменных обращений. Все заявления и обращения были рассмотрены своевременно и по всем даны ответы и разъяснения в соответствии с Федеральным законом «О порядке рассмотрения обращений граждан Российской Федерации». </w:t>
      </w:r>
    </w:p>
    <w:p w:rsidR="005C0B96" w:rsidRDefault="005C0B96" w:rsidP="005C0B96">
      <w:pPr>
        <w:tabs>
          <w:tab w:val="left" w:pos="540"/>
        </w:tabs>
        <w:ind w:firstLine="567"/>
        <w:jc w:val="both"/>
        <w:rPr>
          <w:color w:val="000000"/>
        </w:rPr>
      </w:pPr>
      <w:r>
        <w:rPr>
          <w:color w:val="000000"/>
        </w:rPr>
        <w:t>На личном приеме главой принято более 70 человек.</w:t>
      </w:r>
    </w:p>
    <w:p w:rsidR="005C0B96" w:rsidRDefault="005C0B96" w:rsidP="005C0B9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Работниками администрации на постоянной основе совместно с другими организациями проводятся мероприятия </w:t>
      </w:r>
      <w:r>
        <w:rPr>
          <w:rFonts w:ascii="Times New Roman" w:hAnsi="Times New Roman" w:cs="Times New Roman"/>
          <w:bCs/>
        </w:rPr>
        <w:t xml:space="preserve">по предупреждению безнадзорности,  правонарушений  среди жителей,  по профилактике семейного неблагополучия, а также </w:t>
      </w:r>
      <w:r>
        <w:rPr>
          <w:rFonts w:ascii="Times New Roman" w:hAnsi="Times New Roman" w:cs="Times New Roman"/>
          <w:color w:val="000000"/>
        </w:rPr>
        <w:t xml:space="preserve"> профилактические проверки семей попавших в трудное жизненное положение.</w:t>
      </w:r>
    </w:p>
    <w:p w:rsidR="005C0B96" w:rsidRDefault="005C0B96" w:rsidP="005C0B96">
      <w:pPr>
        <w:tabs>
          <w:tab w:val="left" w:pos="540"/>
        </w:tabs>
        <w:jc w:val="both"/>
        <w:rPr>
          <w:color w:val="000000"/>
        </w:rPr>
      </w:pPr>
      <w:r>
        <w:t xml:space="preserve">         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используется официальный сайт администрации Подгоренского сельского поселения, где размещаются нормативные документы, новости, объявления, освещаются мероприятия, проводимые в КДЦ и многое другое. Основной задачей сайта является необходимость обеспечения гласности и доступности информации о деятельности органов местного самоуправления и принимаемых ими решений, что является необходимым условием и залогом успешного социально-экономического развития территории.</w:t>
      </w:r>
    </w:p>
    <w:p w:rsidR="005C0B96" w:rsidRDefault="005C0B96" w:rsidP="005C0B96">
      <w:pPr>
        <w:tabs>
          <w:tab w:val="left" w:pos="540"/>
        </w:tabs>
        <w:ind w:firstLine="567"/>
        <w:jc w:val="both"/>
      </w:pPr>
    </w:p>
    <w:p w:rsidR="005C0B96" w:rsidRDefault="005C0B96" w:rsidP="005C0B96">
      <w:pPr>
        <w:tabs>
          <w:tab w:val="left" w:pos="540"/>
        </w:tabs>
        <w:ind w:firstLine="567"/>
        <w:jc w:val="center"/>
        <w:rPr>
          <w:b/>
        </w:rPr>
      </w:pPr>
      <w:r>
        <w:rPr>
          <w:b/>
        </w:rPr>
        <w:lastRenderedPageBreak/>
        <w:t>Воинский учет в администрации Подгоренского сельского поселения</w:t>
      </w:r>
    </w:p>
    <w:p w:rsidR="005C0B96" w:rsidRDefault="005C0B96" w:rsidP="005C0B96">
      <w:pPr>
        <w:tabs>
          <w:tab w:val="left" w:pos="540"/>
        </w:tabs>
        <w:ind w:firstLine="567"/>
        <w:jc w:val="both"/>
      </w:pPr>
      <w:r>
        <w:t>Ведется исполнение отдельных государственных полномочий в части  ведения воинского учета. На воинском учете состоят 503 чел., в т. ч.</w:t>
      </w:r>
    </w:p>
    <w:p w:rsidR="005C0B96" w:rsidRDefault="005C0B96" w:rsidP="005C0B96">
      <w:pPr>
        <w:ind w:firstLine="567"/>
        <w:jc w:val="both"/>
      </w:pPr>
      <w:r>
        <w:t>офицеров - 8 чел.</w:t>
      </w:r>
    </w:p>
    <w:p w:rsidR="005C0B96" w:rsidRDefault="005C0B96" w:rsidP="005C0B96">
      <w:pPr>
        <w:ind w:firstLine="567"/>
        <w:jc w:val="both"/>
      </w:pPr>
      <w:r>
        <w:t>солдат, сержантов – 460 чел.</w:t>
      </w:r>
    </w:p>
    <w:p w:rsidR="005C0B96" w:rsidRDefault="005C0B96" w:rsidP="005C0B96">
      <w:pPr>
        <w:ind w:firstLine="567"/>
      </w:pPr>
      <w:r>
        <w:t>призывников - 35 чел.</w:t>
      </w:r>
    </w:p>
    <w:p w:rsidR="005C0B96" w:rsidRDefault="005C0B96" w:rsidP="005C0B96">
      <w:pPr>
        <w:tabs>
          <w:tab w:val="left" w:pos="540"/>
        </w:tabs>
        <w:ind w:firstLine="567"/>
        <w:jc w:val="both"/>
      </w:pPr>
      <w:r>
        <w:t xml:space="preserve">В 2017 прошли медицинскую комиссию 28 человек, из них призвано в Российскую армию 9 человек. </w:t>
      </w:r>
    </w:p>
    <w:p w:rsidR="005C0B96" w:rsidRDefault="005C0B96" w:rsidP="005C0B96">
      <w:pPr>
        <w:ind w:firstLine="567"/>
        <w:jc w:val="center"/>
        <w:rPr>
          <w:b/>
        </w:rPr>
      </w:pPr>
    </w:p>
    <w:p w:rsidR="005C0B96" w:rsidRDefault="005C0B96" w:rsidP="005C0B96">
      <w:pPr>
        <w:ind w:firstLine="567"/>
        <w:jc w:val="center"/>
        <w:rPr>
          <w:b/>
        </w:rPr>
      </w:pPr>
      <w:r>
        <w:rPr>
          <w:b/>
        </w:rPr>
        <w:t xml:space="preserve">Организация досуга </w:t>
      </w:r>
    </w:p>
    <w:p w:rsidR="005C0B96" w:rsidRDefault="005C0B96" w:rsidP="005C0B96">
      <w:pPr>
        <w:ind w:firstLine="567"/>
        <w:jc w:val="both"/>
        <w:rPr>
          <w:color w:val="000000"/>
        </w:rPr>
      </w:pPr>
      <w:r>
        <w:rPr>
          <w:color w:val="000000"/>
        </w:rPr>
        <w:t>В социальном развитии нашего поселения не малая роль принадлежит сельским домам культуры, работники культуры исполняют свои функции, ставя своей целью  работу по охвату населения от дошкольного возраста до пожилых людей.</w:t>
      </w:r>
    </w:p>
    <w:p w:rsidR="005C0B96" w:rsidRDefault="005C0B96" w:rsidP="005C0B96">
      <w:pPr>
        <w:ind w:firstLine="567"/>
        <w:jc w:val="both"/>
        <w:rPr>
          <w:color w:val="000000"/>
        </w:rPr>
      </w:pPr>
      <w:r>
        <w:rPr>
          <w:color w:val="000000"/>
        </w:rPr>
        <w:t>Проводятся мероприятия по различным направлениям: организация кружков и клубов по интересам для детей и подростков, молодежи и других возрастных категорий населения. На базе двух Домов культуры ведут свою работу 26 клубных формирований, в них задействовано 406 участников, проведено 186 культурно-массовых мероприятий, включая дискотеки.</w:t>
      </w:r>
    </w:p>
    <w:p w:rsidR="005C0B96" w:rsidRDefault="005C0B96" w:rsidP="005C0B96">
      <w:pPr>
        <w:ind w:firstLine="567"/>
        <w:jc w:val="both"/>
        <w:rPr>
          <w:color w:val="000000"/>
        </w:rPr>
      </w:pPr>
      <w:r>
        <w:rPr>
          <w:color w:val="000000"/>
        </w:rPr>
        <w:t>Проведение массовых мероприятий традиционно организуется к календарным датам и праздникам.</w:t>
      </w:r>
    </w:p>
    <w:p w:rsidR="005C0B96" w:rsidRDefault="005C0B96" w:rsidP="005C0B96">
      <w:pPr>
        <w:jc w:val="center"/>
        <w:rPr>
          <w:b/>
          <w:color w:val="000000"/>
        </w:rPr>
      </w:pPr>
      <w:r>
        <w:rPr>
          <w:b/>
          <w:color w:val="000000"/>
        </w:rPr>
        <w:t>Приоритетные  задачи  на  2018 год:</w:t>
      </w:r>
    </w:p>
    <w:p w:rsidR="005C0B96" w:rsidRDefault="005C0B96" w:rsidP="005C0B96">
      <w:pPr>
        <w:numPr>
          <w:ilvl w:val="0"/>
          <w:numId w:val="6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before="280" w:after="280"/>
        <w:ind w:left="0" w:firstLine="0"/>
        <w:contextualSpacing/>
        <w:jc w:val="both"/>
        <w:rPr>
          <w:color w:val="000000"/>
          <w:lang w:eastAsia="ar-SA"/>
        </w:rPr>
      </w:pPr>
      <w:r>
        <w:rPr>
          <w:lang w:eastAsia="ar-SA"/>
        </w:rPr>
        <w:t xml:space="preserve">Реализации муниципальной программы по направлению «Устройство объектов уличного освещения на территории села Подгорное </w:t>
      </w:r>
      <w:proofErr w:type="spellStart"/>
      <w:r>
        <w:rPr>
          <w:lang w:eastAsia="ar-SA"/>
        </w:rPr>
        <w:t>Калачеевского</w:t>
      </w:r>
      <w:proofErr w:type="spellEnd"/>
      <w:r>
        <w:rPr>
          <w:lang w:eastAsia="ar-SA"/>
        </w:rPr>
        <w:t xml:space="preserve"> района» в рамках конкурсного отбора при поддержке местных инициатив.</w:t>
      </w:r>
    </w:p>
    <w:p w:rsidR="005C0B96" w:rsidRDefault="005C0B96" w:rsidP="005C0B96">
      <w:pPr>
        <w:numPr>
          <w:ilvl w:val="0"/>
          <w:numId w:val="6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before="280" w:after="280"/>
        <w:ind w:left="0" w:firstLine="0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Реализации вопросов местного значения, таких как: ремонт дорог местного значения, </w:t>
      </w:r>
      <w:proofErr w:type="spellStart"/>
      <w:r>
        <w:rPr>
          <w:color w:val="000000"/>
          <w:lang w:eastAsia="ar-SA"/>
        </w:rPr>
        <w:t>грейдирование</w:t>
      </w:r>
      <w:proofErr w:type="spellEnd"/>
      <w:r>
        <w:rPr>
          <w:color w:val="000000"/>
          <w:lang w:eastAsia="ar-SA"/>
        </w:rPr>
        <w:t xml:space="preserve"> будет производиться по необходимости, с привлечением внебюджетных денежных сре</w:t>
      </w:r>
      <w:proofErr w:type="gramStart"/>
      <w:r>
        <w:rPr>
          <w:color w:val="000000"/>
          <w:lang w:eastAsia="ar-SA"/>
        </w:rPr>
        <w:t>дств пр</w:t>
      </w:r>
      <w:proofErr w:type="gramEnd"/>
      <w:r>
        <w:rPr>
          <w:color w:val="000000"/>
          <w:lang w:eastAsia="ar-SA"/>
        </w:rPr>
        <w:t>едпринимательского сообщества для развития уровня жизни поселения, а также в направлениях по благоустройству по средствам ТОС.</w:t>
      </w:r>
    </w:p>
    <w:p w:rsidR="005C0B96" w:rsidRDefault="005C0B96" w:rsidP="005C0B96">
      <w:pPr>
        <w:numPr>
          <w:ilvl w:val="0"/>
          <w:numId w:val="6"/>
        </w:numPr>
        <w:tabs>
          <w:tab w:val="num" w:pos="0"/>
        </w:tabs>
        <w:suppressAutoHyphens/>
        <w:spacing w:before="280" w:after="280"/>
        <w:ind w:left="0" w:firstLine="0"/>
        <w:contextualSpacing/>
        <w:jc w:val="both"/>
        <w:rPr>
          <w:color w:val="000000"/>
          <w:lang w:eastAsia="ar-SA"/>
        </w:rPr>
      </w:pPr>
      <w:proofErr w:type="gramStart"/>
      <w:r>
        <w:rPr>
          <w:color w:val="000000"/>
          <w:lang w:eastAsia="ar-SA"/>
        </w:rPr>
        <w:t>Ремонт автомобильных дорог поселения (асфальтовое покрытие – ул. Школьная и ул. Больничная – 0,7 км.; асфальтовое покрытие – ул. Буденовской – 0,9 км.; асфальтовое покрытие – ул. Первомайская в селе Ильинка – 0,8 км;</w:t>
      </w:r>
      <w:proofErr w:type="gramEnd"/>
      <w:r>
        <w:rPr>
          <w:color w:val="000000"/>
          <w:lang w:eastAsia="ar-SA"/>
        </w:rPr>
        <w:t xml:space="preserve"> </w:t>
      </w:r>
      <w:proofErr w:type="gramStart"/>
      <w:r>
        <w:rPr>
          <w:color w:val="000000"/>
          <w:lang w:eastAsia="ar-SA"/>
        </w:rPr>
        <w:t>отсыпка ул. Красноармейской в с. Подгорное 0,8 км.; отсыпка от ул. Советской до ул. Первомайской в с. Ильинка 1,3 км.) на указанные участки подготовлены сметы и направлена заявка на получение субсидий из областного бюджета.</w:t>
      </w:r>
      <w:proofErr w:type="gramEnd"/>
    </w:p>
    <w:p w:rsidR="005C0B96" w:rsidRDefault="005C0B96" w:rsidP="005C0B96">
      <w:pPr>
        <w:numPr>
          <w:ilvl w:val="0"/>
          <w:numId w:val="6"/>
        </w:numPr>
        <w:tabs>
          <w:tab w:val="num" w:pos="0"/>
        </w:tabs>
        <w:suppressAutoHyphens/>
        <w:spacing w:before="280" w:after="280"/>
        <w:ind w:left="0" w:firstLine="0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Работы направленные на установку фонарных проводов и учетов приборов по уличному освещению в Подгоренском с/</w:t>
      </w:r>
      <w:proofErr w:type="spellStart"/>
      <w:proofErr w:type="gramStart"/>
      <w:r>
        <w:rPr>
          <w:color w:val="000000"/>
          <w:lang w:eastAsia="ar-SA"/>
        </w:rPr>
        <w:t>п</w:t>
      </w:r>
      <w:proofErr w:type="spellEnd"/>
      <w:proofErr w:type="gramEnd"/>
      <w:r>
        <w:rPr>
          <w:color w:val="000000"/>
          <w:lang w:eastAsia="ar-SA"/>
        </w:rPr>
        <w:t xml:space="preserve"> в рамках инициативного </w:t>
      </w:r>
      <w:proofErr w:type="spellStart"/>
      <w:r>
        <w:rPr>
          <w:color w:val="000000"/>
          <w:lang w:eastAsia="ar-SA"/>
        </w:rPr>
        <w:t>бюджетирования</w:t>
      </w:r>
      <w:proofErr w:type="spellEnd"/>
      <w:r>
        <w:rPr>
          <w:color w:val="000000"/>
          <w:lang w:eastAsia="ar-SA"/>
        </w:rPr>
        <w:t xml:space="preserve">. </w:t>
      </w:r>
    </w:p>
    <w:p w:rsidR="005C0B96" w:rsidRDefault="005C0B96" w:rsidP="005C0B96">
      <w:pPr>
        <w:numPr>
          <w:ilvl w:val="0"/>
          <w:numId w:val="6"/>
        </w:numPr>
        <w:tabs>
          <w:tab w:val="num" w:pos="0"/>
        </w:tabs>
        <w:suppressAutoHyphens/>
        <w:spacing w:before="280" w:after="280"/>
        <w:ind w:left="0" w:hanging="11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Осуществление работ по ремонту ограждения кладбищ поселения в селе Подгорное. </w:t>
      </w:r>
    </w:p>
    <w:p w:rsidR="005C0B96" w:rsidRDefault="005C0B96" w:rsidP="005C0B96">
      <w:pPr>
        <w:tabs>
          <w:tab w:val="num" w:pos="0"/>
        </w:tabs>
        <w:jc w:val="both"/>
        <w:rPr>
          <w:color w:val="000000"/>
        </w:rPr>
      </w:pPr>
    </w:p>
    <w:p w:rsidR="005C0B96" w:rsidRDefault="005C0B96" w:rsidP="005C0B96">
      <w:pPr>
        <w:tabs>
          <w:tab w:val="num" w:pos="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К 90-летию </w:t>
      </w:r>
      <w:proofErr w:type="spellStart"/>
      <w:r>
        <w:rPr>
          <w:b/>
          <w:color w:val="000000"/>
        </w:rPr>
        <w:t>Калачеевского</w:t>
      </w:r>
      <w:proofErr w:type="spellEnd"/>
      <w:r>
        <w:rPr>
          <w:b/>
          <w:color w:val="000000"/>
        </w:rPr>
        <w:t xml:space="preserve"> района разработан план мероприятий, который будет реализовываться в течени</w:t>
      </w:r>
      <w:proofErr w:type="gramStart"/>
      <w:r>
        <w:rPr>
          <w:b/>
          <w:color w:val="000000"/>
        </w:rPr>
        <w:t>и</w:t>
      </w:r>
      <w:proofErr w:type="gramEnd"/>
      <w:r>
        <w:rPr>
          <w:b/>
          <w:color w:val="000000"/>
        </w:rPr>
        <w:t xml:space="preserve"> 2018 года.</w:t>
      </w:r>
    </w:p>
    <w:p w:rsidR="005C0B96" w:rsidRDefault="005C0B96" w:rsidP="005C0B96">
      <w:pPr>
        <w:suppressAutoHyphens/>
        <w:spacing w:before="280" w:after="280"/>
        <w:contextualSpacing/>
        <w:jc w:val="both"/>
        <w:rPr>
          <w:color w:val="000000"/>
          <w:lang w:eastAsia="ar-SA"/>
        </w:rPr>
      </w:pPr>
    </w:p>
    <w:p w:rsidR="005C0B96" w:rsidRDefault="005C0B96" w:rsidP="005C0B96">
      <w:pPr>
        <w:suppressAutoHyphens/>
        <w:spacing w:before="280" w:after="280"/>
        <w:contextualSpacing/>
        <w:jc w:val="both"/>
        <w:rPr>
          <w:lang w:eastAsia="ar-SA"/>
        </w:rPr>
      </w:pPr>
      <w:proofErr w:type="gramStart"/>
      <w:r>
        <w:rPr>
          <w:lang w:eastAsia="ar-SA"/>
        </w:rPr>
        <w:t xml:space="preserve">Хочу поблагодарить за сотрудничество и помощь в работе районную администрацию в лице главы администрации </w:t>
      </w:r>
      <w:proofErr w:type="spellStart"/>
      <w:r>
        <w:rPr>
          <w:lang w:eastAsia="ar-SA"/>
        </w:rPr>
        <w:t>Котолевского</w:t>
      </w:r>
      <w:proofErr w:type="spellEnd"/>
      <w:r>
        <w:rPr>
          <w:lang w:eastAsia="ar-SA"/>
        </w:rPr>
        <w:t xml:space="preserve"> Н.Т., </w:t>
      </w:r>
      <w:proofErr w:type="spellStart"/>
      <w:r>
        <w:rPr>
          <w:lang w:eastAsia="ar-SA"/>
        </w:rPr>
        <w:t>Пацева</w:t>
      </w:r>
      <w:proofErr w:type="spellEnd"/>
      <w:r>
        <w:rPr>
          <w:lang w:eastAsia="ar-SA"/>
        </w:rPr>
        <w:t xml:space="preserve"> Ю.В., </w:t>
      </w:r>
      <w:proofErr w:type="spellStart"/>
      <w:r>
        <w:rPr>
          <w:lang w:eastAsia="ar-SA"/>
        </w:rPr>
        <w:t>Териченко</w:t>
      </w:r>
      <w:proofErr w:type="spellEnd"/>
      <w:r>
        <w:rPr>
          <w:lang w:eastAsia="ar-SA"/>
        </w:rPr>
        <w:t xml:space="preserve"> Г.В., </w:t>
      </w:r>
      <w:proofErr w:type="spellStart"/>
      <w:r>
        <w:rPr>
          <w:lang w:eastAsia="ar-SA"/>
        </w:rPr>
        <w:t>Солодовникова</w:t>
      </w:r>
      <w:proofErr w:type="spellEnd"/>
      <w:r>
        <w:rPr>
          <w:lang w:eastAsia="ar-SA"/>
        </w:rPr>
        <w:t xml:space="preserve"> В.С., Крылова А.В., а также </w:t>
      </w:r>
      <w:proofErr w:type="spellStart"/>
      <w:r>
        <w:rPr>
          <w:lang w:eastAsia="ar-SA"/>
        </w:rPr>
        <w:t>Куцову</w:t>
      </w:r>
      <w:proofErr w:type="spellEnd"/>
      <w:r>
        <w:rPr>
          <w:lang w:eastAsia="ar-SA"/>
        </w:rPr>
        <w:t xml:space="preserve"> Р.М., </w:t>
      </w:r>
      <w:proofErr w:type="spellStart"/>
      <w:r>
        <w:rPr>
          <w:lang w:eastAsia="ar-SA"/>
        </w:rPr>
        <w:t>Демиденко</w:t>
      </w:r>
      <w:proofErr w:type="spellEnd"/>
      <w:r>
        <w:rPr>
          <w:lang w:eastAsia="ar-SA"/>
        </w:rPr>
        <w:t xml:space="preserve"> И.А., </w:t>
      </w:r>
      <w:proofErr w:type="spellStart"/>
      <w:r>
        <w:rPr>
          <w:lang w:eastAsia="ar-SA"/>
        </w:rPr>
        <w:t>Сотниченко</w:t>
      </w:r>
      <w:proofErr w:type="spellEnd"/>
      <w:r>
        <w:rPr>
          <w:lang w:eastAsia="ar-SA"/>
        </w:rPr>
        <w:t xml:space="preserve"> О.В., Павленко А.М., </w:t>
      </w:r>
      <w:proofErr w:type="spellStart"/>
      <w:r>
        <w:rPr>
          <w:lang w:eastAsia="ar-SA"/>
        </w:rPr>
        <w:t>Будковую</w:t>
      </w:r>
      <w:proofErr w:type="spellEnd"/>
      <w:r>
        <w:rPr>
          <w:lang w:eastAsia="ar-SA"/>
        </w:rPr>
        <w:t xml:space="preserve"> В.Ф., </w:t>
      </w:r>
      <w:proofErr w:type="spellStart"/>
      <w:r>
        <w:rPr>
          <w:lang w:eastAsia="ar-SA"/>
        </w:rPr>
        <w:t>Серженко</w:t>
      </w:r>
      <w:proofErr w:type="spellEnd"/>
      <w:r>
        <w:rPr>
          <w:lang w:eastAsia="ar-SA"/>
        </w:rPr>
        <w:t xml:space="preserve"> А.И., </w:t>
      </w:r>
      <w:proofErr w:type="spellStart"/>
      <w:r>
        <w:rPr>
          <w:lang w:eastAsia="ar-SA"/>
        </w:rPr>
        <w:t>Казурова</w:t>
      </w:r>
      <w:proofErr w:type="spellEnd"/>
      <w:r>
        <w:rPr>
          <w:lang w:eastAsia="ar-SA"/>
        </w:rPr>
        <w:t xml:space="preserve"> А.С. за оказываемую помощь и активную гражданскую позицию. </w:t>
      </w:r>
      <w:proofErr w:type="gramEnd"/>
    </w:p>
    <w:p w:rsidR="005C0B96" w:rsidRDefault="005C0B96" w:rsidP="005C0B96">
      <w:pPr>
        <w:suppressAutoHyphens/>
        <w:spacing w:before="280" w:after="280"/>
        <w:contextualSpacing/>
        <w:jc w:val="both"/>
        <w:rPr>
          <w:lang w:eastAsia="ar-SA"/>
        </w:rPr>
      </w:pPr>
    </w:p>
    <w:p w:rsidR="005C0B96" w:rsidRDefault="005C0B96" w:rsidP="005C0B96">
      <w:pPr>
        <w:suppressAutoHyphens/>
        <w:spacing w:before="280" w:after="280"/>
        <w:contextualSpacing/>
        <w:jc w:val="both"/>
        <w:rPr>
          <w:color w:val="000000"/>
        </w:rPr>
      </w:pPr>
      <w:r>
        <w:rPr>
          <w:lang w:eastAsia="ar-SA"/>
        </w:rPr>
        <w:t xml:space="preserve">          </w:t>
      </w:r>
      <w:r>
        <w:rPr>
          <w:color w:val="000000"/>
        </w:rPr>
        <w:t xml:space="preserve">           И так мы наметили перспективные пути развития и благоустройства нашего поселения, реализация которых приведет к улучшению качества жизни наших односельчан. Я надеюсь, что благодаря поддержке и пониманию жителей нашего села, хозяйствующих </w:t>
      </w:r>
      <w:proofErr w:type="gramStart"/>
      <w:r>
        <w:rPr>
          <w:color w:val="000000"/>
        </w:rPr>
        <w:t>субъектов</w:t>
      </w:r>
      <w:proofErr w:type="gramEnd"/>
      <w:r>
        <w:rPr>
          <w:color w:val="000000"/>
        </w:rPr>
        <w:t xml:space="preserve"> оказывающих нам помощь, наше поселение будет становиться </w:t>
      </w:r>
      <w:r>
        <w:rPr>
          <w:color w:val="000000"/>
        </w:rPr>
        <w:lastRenderedPageBreak/>
        <w:t>с каждым годом лучше. И я думаю, что только совместными силами, мы сможем решить поставленные задачи.</w:t>
      </w:r>
    </w:p>
    <w:p w:rsidR="005C0B96" w:rsidRDefault="005C0B96" w:rsidP="005C0B96">
      <w:pPr>
        <w:tabs>
          <w:tab w:val="num" w:pos="0"/>
          <w:tab w:val="left" w:pos="1298"/>
        </w:tabs>
        <w:jc w:val="both"/>
        <w:rPr>
          <w:color w:val="000000"/>
        </w:rPr>
      </w:pPr>
    </w:p>
    <w:p w:rsidR="005C0B96" w:rsidRDefault="005C0B96" w:rsidP="005C0B96">
      <w:pPr>
        <w:jc w:val="right"/>
      </w:pPr>
    </w:p>
    <w:p w:rsidR="005C0B96" w:rsidRDefault="005C0B96" w:rsidP="005C0B96">
      <w:pPr>
        <w:suppressAutoHyphens/>
        <w:jc w:val="center"/>
        <w:rPr>
          <w:b/>
          <w:lang w:eastAsia="ar-SA"/>
        </w:rPr>
      </w:pPr>
    </w:p>
    <w:p w:rsidR="005C0B96" w:rsidRDefault="005C0B96" w:rsidP="005C0B96">
      <w:pPr>
        <w:suppressAutoHyphens/>
        <w:jc w:val="center"/>
        <w:rPr>
          <w:b/>
          <w:lang w:eastAsia="ar-SA"/>
        </w:rPr>
      </w:pPr>
    </w:p>
    <w:p w:rsidR="000D22C1" w:rsidRDefault="000D22C1"/>
    <w:sectPr w:rsidR="000D22C1" w:rsidSect="000D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D9467F3"/>
    <w:multiLevelType w:val="hybridMultilevel"/>
    <w:tmpl w:val="67163CF4"/>
    <w:lvl w:ilvl="0" w:tplc="79AC23D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B3DBB"/>
    <w:multiLevelType w:val="hybridMultilevel"/>
    <w:tmpl w:val="D1380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B96"/>
    <w:rsid w:val="000D22C1"/>
    <w:rsid w:val="005C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C0B96"/>
    <w:pPr>
      <w:suppressAutoHyphens/>
      <w:spacing w:before="280" w:after="280"/>
    </w:pPr>
    <w:rPr>
      <w:lang w:eastAsia="ar-SA"/>
    </w:rPr>
  </w:style>
  <w:style w:type="paragraph" w:customStyle="1" w:styleId="ConsNormal">
    <w:name w:val="ConsNormal"/>
    <w:rsid w:val="005C0B9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5C0B96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5C0B96"/>
    <w:pPr>
      <w:suppressAutoHyphens/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5C0B96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2814</Words>
  <Characters>16044</Characters>
  <Application>Microsoft Office Word</Application>
  <DocSecurity>0</DocSecurity>
  <Lines>133</Lines>
  <Paragraphs>37</Paragraphs>
  <ScaleCrop>false</ScaleCrop>
  <Company/>
  <LinksUpToDate>false</LinksUpToDate>
  <CharactersWithSpaces>18821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2018-02-01T15:07:00Z</dcterms:created>
  <dcterms:modified xsi:type="dcterms:W3CDTF">2018-02-01T15:11:00Z</dcterms:modified>
</cp:coreProperties>
</file>