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C" w:rsidRPr="001819E9" w:rsidRDefault="004E6E6C" w:rsidP="005636DF">
      <w:pPr>
        <w:widowControl/>
        <w:tabs>
          <w:tab w:val="left" w:pos="6705"/>
        </w:tabs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Российская Федерация</w:t>
      </w:r>
    </w:p>
    <w:p w:rsidR="004E6E6C" w:rsidRPr="001819E9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СОВЕТ НАРОДНЫХ ДЕПУТАТОВ</w:t>
      </w:r>
    </w:p>
    <w:p w:rsidR="004E6E6C" w:rsidRPr="001819E9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ПОДГОРЕНСКОГО СЕЛЬСКОГО ПОСЕЛЕНИЯ</w:t>
      </w:r>
    </w:p>
    <w:p w:rsidR="004E6E6C" w:rsidRPr="001819E9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КАЛАЧЕЕВСКОГО МУНИЦИПАЛЬНОГО РАЙОНА</w:t>
      </w:r>
    </w:p>
    <w:p w:rsidR="004E6E6C" w:rsidRPr="001819E9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ВОРОНЕЖСКОЙ ОБЛАСТИ</w:t>
      </w:r>
    </w:p>
    <w:p w:rsidR="004E6E6C" w:rsidRPr="001819E9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РЕШЕНИЕ</w:t>
      </w:r>
    </w:p>
    <w:p w:rsidR="004E6E6C" w:rsidRPr="001819E9" w:rsidRDefault="0018131B" w:rsidP="004E6E6C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 xml:space="preserve">от 26 </w:t>
      </w:r>
      <w:r w:rsidR="00A211A5" w:rsidRPr="001819E9">
        <w:rPr>
          <w:rFonts w:ascii="Arial" w:hAnsi="Arial" w:cs="Arial"/>
          <w:color w:val="000000"/>
        </w:rPr>
        <w:t>ноября 2024г. №</w:t>
      </w:r>
      <w:r w:rsidRPr="001819E9">
        <w:rPr>
          <w:rFonts w:ascii="Arial" w:hAnsi="Arial" w:cs="Arial"/>
          <w:color w:val="000000"/>
        </w:rPr>
        <w:t>19</w:t>
      </w:r>
      <w:r w:rsidR="005636DF">
        <w:rPr>
          <w:rFonts w:ascii="Arial" w:hAnsi="Arial" w:cs="Arial"/>
          <w:color w:val="000000"/>
        </w:rPr>
        <w:t>6</w:t>
      </w:r>
      <w:r w:rsidR="00A211A5" w:rsidRPr="001819E9">
        <w:rPr>
          <w:rFonts w:ascii="Arial" w:hAnsi="Arial" w:cs="Arial"/>
          <w:color w:val="000000"/>
        </w:rPr>
        <w:t xml:space="preserve"> </w:t>
      </w:r>
    </w:p>
    <w:p w:rsidR="004E6E6C" w:rsidRPr="001819E9" w:rsidRDefault="004E6E6C" w:rsidP="004E6E6C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r w:rsidRPr="001819E9">
        <w:rPr>
          <w:rFonts w:ascii="Arial" w:hAnsi="Arial" w:cs="Arial"/>
          <w:color w:val="000000"/>
        </w:rPr>
        <w:t>с. Подгорное</w:t>
      </w:r>
    </w:p>
    <w:p w:rsidR="004E6E6C" w:rsidRPr="001819E9" w:rsidRDefault="004E6E6C" w:rsidP="004E6E6C">
      <w:pPr>
        <w:widowControl/>
        <w:autoSpaceDE/>
        <w:adjustRightInd/>
        <w:spacing w:before="240" w:after="60"/>
        <w:ind w:firstLine="567"/>
        <w:jc w:val="center"/>
        <w:rPr>
          <w:rFonts w:ascii="Arial" w:hAnsi="Arial" w:cs="Arial"/>
          <w:bCs/>
          <w:color w:val="000000"/>
        </w:rPr>
      </w:pPr>
      <w:r w:rsidRPr="001819E9">
        <w:rPr>
          <w:rFonts w:ascii="Arial" w:hAnsi="Arial" w:cs="Arial"/>
          <w:bCs/>
          <w:color w:val="000000"/>
        </w:rPr>
        <w:t xml:space="preserve">Об установлении ставок земельного налога на территории Подгоренского сельского </w:t>
      </w:r>
      <w:r w:rsidR="0018131B" w:rsidRPr="001819E9">
        <w:rPr>
          <w:rFonts w:ascii="Arial" w:hAnsi="Arial" w:cs="Arial"/>
          <w:bCs/>
          <w:color w:val="000000"/>
        </w:rPr>
        <w:t>поселения.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В соответствии с главой 31 Налогового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Подгоренского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РФ,</w:t>
      </w:r>
      <w:r w:rsidR="00B97E02">
        <w:rPr>
          <w:rFonts w:ascii="Arial" w:hAnsi="Arial" w:cs="Arial"/>
          <w:color w:val="000000"/>
        </w:rPr>
        <w:t xml:space="preserve"> </w:t>
      </w:r>
      <w:r w:rsidR="00377213">
        <w:rPr>
          <w:rFonts w:ascii="Arial" w:hAnsi="Arial" w:cs="Arial"/>
          <w:color w:val="000000"/>
        </w:rPr>
        <w:t xml:space="preserve">от 10.11.2020 г. № </w:t>
      </w:r>
      <w:proofErr w:type="gramStart"/>
      <w:r w:rsidR="00377213">
        <w:rPr>
          <w:rFonts w:ascii="Arial" w:hAnsi="Arial" w:cs="Arial"/>
          <w:color w:val="000000"/>
        </w:rPr>
        <w:t>п</w:t>
      </w:r>
      <w:proofErr w:type="gramEnd"/>
      <w:r w:rsidR="00377213">
        <w:rPr>
          <w:rFonts w:ascii="Arial" w:hAnsi="Arial" w:cs="Arial"/>
          <w:color w:val="000000"/>
        </w:rPr>
        <w:t>/0412</w:t>
      </w:r>
      <w:r w:rsidRPr="00EF77B9">
        <w:rPr>
          <w:rFonts w:ascii="Arial" w:hAnsi="Arial" w:cs="Arial"/>
          <w:color w:val="000000"/>
        </w:rPr>
        <w:t xml:space="preserve"> Совет народных депутатов Подгоренского сельского поселения Калачеевского муниципального района Воронежской области 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Р Е Ш И Л:</w:t>
      </w:r>
    </w:p>
    <w:p w:rsidR="004E6E6C" w:rsidRPr="00EF77B9" w:rsidRDefault="004E6E6C" w:rsidP="004E6E6C">
      <w:pPr>
        <w:widowControl/>
        <w:autoSpaceDE/>
        <w:adjustRightInd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 xml:space="preserve">1. </w:t>
      </w:r>
      <w:proofErr w:type="gramStart"/>
      <w:r w:rsidRPr="00EF77B9">
        <w:rPr>
          <w:rFonts w:ascii="Arial" w:hAnsi="Arial" w:cs="Arial"/>
          <w:color w:val="000000"/>
        </w:rPr>
        <w:t>Установить ставки земельного налога на территории Подгоренского сельского поселения Калачеевского муниципального района Воронежской области (в %</w:t>
      </w:r>
      <w:r w:rsidR="005636DF">
        <w:rPr>
          <w:rFonts w:ascii="Arial" w:hAnsi="Arial" w:cs="Arial"/>
          <w:color w:val="000000"/>
        </w:rPr>
        <w:t xml:space="preserve"> </w:t>
      </w:r>
      <w:r w:rsidRPr="00EF77B9">
        <w:rPr>
          <w:rFonts w:ascii="Arial" w:hAnsi="Arial" w:cs="Arial"/>
          <w:color w:val="000000"/>
        </w:rPr>
        <w:t xml:space="preserve">от кадастровой стоимости </w:t>
      </w:r>
      <w:r w:rsidR="00A211A5">
        <w:rPr>
          <w:rFonts w:ascii="Arial" w:hAnsi="Arial" w:cs="Arial"/>
          <w:color w:val="000000"/>
        </w:rPr>
        <w:t>земельных участков) с 01.01.2025</w:t>
      </w:r>
      <w:r w:rsidRPr="00EF77B9">
        <w:rPr>
          <w:rFonts w:ascii="Arial" w:hAnsi="Arial" w:cs="Arial"/>
          <w:color w:val="000000"/>
        </w:rPr>
        <w:t xml:space="preserve"> года в следующих размерах:</w:t>
      </w:r>
      <w:proofErr w:type="gramEnd"/>
    </w:p>
    <w:p w:rsidR="004E6E6C" w:rsidRPr="00EF77B9" w:rsidRDefault="004E6E6C" w:rsidP="004E6E6C">
      <w:pPr>
        <w:widowControl/>
        <w:autoSpaceDE/>
        <w:adjustRightInd/>
        <w:ind w:firstLine="709"/>
        <w:jc w:val="both"/>
        <w:rPr>
          <w:rFonts w:ascii="Arial" w:hAnsi="Arial" w:cs="Arial"/>
          <w:color w:val="000000"/>
        </w:rPr>
      </w:pPr>
    </w:p>
    <w:tbl>
      <w:tblPr>
        <w:tblW w:w="10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2060"/>
        <w:gridCol w:w="1974"/>
      </w:tblGrid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Ставка земельного</w:t>
            </w:r>
          </w:p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EF77B9">
              <w:rPr>
                <w:rFonts w:ascii="Arial" w:hAnsi="Arial" w:cs="Arial"/>
                <w:lang w:eastAsia="en-US"/>
              </w:rPr>
              <w:t>налога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Сельскохозяйственное использование (кроме 1.18 – Обеспечение сельскохозяйственного</w:t>
            </w:r>
          </w:p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производства)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A211A5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Блокированная жилая застройка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Хранение автотранспорта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2.7.1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Здравоохранение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3.5.1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Культурное развитие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Религиозное использование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Ветеринарное обслуживание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3.10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A211A5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Деловое управление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Магазины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Общественное питание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4.6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Отдых (рекреация) (кроме 5.3-5.5)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5.0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Производственная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Недропользование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Пищевая промышленность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6.4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Обеспечение обороны и безопасности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8.0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Ритуальная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E6C" w:rsidRPr="00EF77B9" w:rsidRDefault="00A211A5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Запас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Ведение огородничества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13.1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Ведение садоводства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13.2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4E6E6C" w:rsidRPr="00EF77B9" w:rsidTr="005636DF"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Прочие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E6C" w:rsidRPr="00EF77B9" w:rsidRDefault="004E6E6C" w:rsidP="00626A6D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F77B9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</w:tbl>
    <w:p w:rsidR="004E6E6C" w:rsidRDefault="004E6E6C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</w:rPr>
      </w:pPr>
      <w:r w:rsidRPr="00EF77B9">
        <w:rPr>
          <w:rFonts w:ascii="Arial" w:hAnsi="Arial" w:cs="Arial"/>
        </w:rPr>
        <w:t>2. Порядок уплаты налога в отношении налогоплательщиков-организаций определяется в соответствии со статьей 397 Налогового кодекса Российской Федерации</w:t>
      </w:r>
    </w:p>
    <w:p w:rsidR="004E6E6C" w:rsidRPr="00901121" w:rsidRDefault="004E6E6C" w:rsidP="004E6E6C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4E6E6C" w:rsidRPr="00901121" w:rsidRDefault="004E6E6C" w:rsidP="004E6E6C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а) гражданам Российской Федерации, призванным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г. № 76-ФЗ «О статусе военнослужащих»;</w:t>
      </w:r>
    </w:p>
    <w:p w:rsidR="004E6E6C" w:rsidRPr="00901121" w:rsidRDefault="004E6E6C" w:rsidP="004E6E6C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б) гражданам, заключившим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установленным частью 5 статьи 2 Федерального закона от 27.05.1998 г. № 76-ФЗ «О статусе военнослужащих».</w:t>
      </w:r>
    </w:p>
    <w:p w:rsidR="004E6E6C" w:rsidRPr="00901121" w:rsidRDefault="004E6E6C" w:rsidP="004E6E6C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пунктах, а) и б) пункта в отношении одного земельного участка, вне зависимости от количества оснований для применения налоговых льгот.».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3. Признать утратившими силу следующие решение Совета народных депутатов Подгоренского сельского поселения:</w:t>
      </w:r>
    </w:p>
    <w:p w:rsidR="004E6E6C" w:rsidRPr="00EF77B9" w:rsidRDefault="00A211A5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решение от 27 ноября 2023 года № 152</w:t>
      </w:r>
      <w:r w:rsidR="004E6E6C" w:rsidRPr="00EF77B9">
        <w:rPr>
          <w:rFonts w:ascii="Arial" w:hAnsi="Arial" w:cs="Arial"/>
          <w:color w:val="000000"/>
        </w:rPr>
        <w:t> «Об установлении ставок земельного налога на территории Подгоренского сельского поселения»</w:t>
      </w:r>
      <w:r w:rsidR="005636DF">
        <w:rPr>
          <w:rFonts w:ascii="Arial" w:hAnsi="Arial" w:cs="Arial"/>
          <w:color w:val="000000"/>
        </w:rPr>
        <w:t>;</w:t>
      </w:r>
    </w:p>
    <w:p w:rsidR="004E6E6C" w:rsidRPr="00EF77B9" w:rsidRDefault="00A211A5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-решение от 13 мая 2024г №180</w:t>
      </w:r>
      <w:r w:rsidR="004E6E6C" w:rsidRPr="00EF77B9">
        <w:rPr>
          <w:rFonts w:ascii="Arial" w:hAnsi="Arial" w:cs="Arial"/>
          <w:color w:val="000000"/>
        </w:rPr>
        <w:t xml:space="preserve"> 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color w:val="000000"/>
        </w:rPr>
        <w:t>27 ноября 2023</w:t>
      </w:r>
      <w:r w:rsidR="004E6E6C" w:rsidRPr="00EF77B9">
        <w:rPr>
          <w:rFonts w:ascii="Arial" w:hAnsi="Arial" w:cs="Arial"/>
          <w:color w:val="000000"/>
        </w:rPr>
        <w:t> года №</w:t>
      </w:r>
      <w:r>
        <w:rPr>
          <w:rFonts w:ascii="Arial" w:hAnsi="Arial" w:cs="Arial"/>
          <w:color w:val="000000"/>
        </w:rPr>
        <w:t>152</w:t>
      </w:r>
      <w:r w:rsidR="004E6E6C" w:rsidRPr="00EF77B9">
        <w:rPr>
          <w:rFonts w:ascii="Arial" w:hAnsi="Arial" w:cs="Arial"/>
          <w:color w:val="000000"/>
        </w:rPr>
        <w:t> «Об установлении ставок земельного налога на территории Подгоренского сельского поселения»</w:t>
      </w:r>
      <w:r>
        <w:rPr>
          <w:rFonts w:ascii="Arial" w:hAnsi="Arial" w:cs="Arial"/>
          <w:color w:val="000000"/>
        </w:rPr>
        <w:t>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4.</w:t>
      </w:r>
      <w:r w:rsidR="005636DF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EF77B9">
        <w:rPr>
          <w:rFonts w:ascii="Arial" w:hAnsi="Arial" w:cs="Arial"/>
          <w:color w:val="000000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C9570B">
        <w:rPr>
          <w:rFonts w:ascii="Arial" w:hAnsi="Arial" w:cs="Arial"/>
          <w:color w:val="000000"/>
        </w:rPr>
        <w:t>5. Настоящее решение</w:t>
      </w:r>
      <w:r w:rsidR="00A211A5">
        <w:rPr>
          <w:rFonts w:ascii="Arial" w:hAnsi="Arial" w:cs="Arial"/>
          <w:color w:val="000000"/>
        </w:rPr>
        <w:t xml:space="preserve"> вступает в силу с 1 января 2025</w:t>
      </w:r>
      <w:r w:rsidRPr="00C9570B">
        <w:rPr>
          <w:rFonts w:ascii="Arial" w:hAnsi="Arial" w:cs="Arial"/>
          <w:color w:val="000000"/>
        </w:rPr>
        <w:t> года, но не ранее чем по истечении одного месяца со дня его официального опубликования.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709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6. 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p w:rsidR="004E6E6C" w:rsidRPr="00EF77B9" w:rsidRDefault="004E6E6C" w:rsidP="004E6E6C">
      <w:pPr>
        <w:rPr>
          <w:rFonts w:ascii="Arial" w:hAnsi="Arial" w:cs="Arial"/>
        </w:rPr>
      </w:pPr>
    </w:p>
    <w:p w:rsidR="004E6E6C" w:rsidRPr="005636DF" w:rsidRDefault="004E6E6C" w:rsidP="004E6E6C">
      <w:pPr>
        <w:rPr>
          <w:rFonts w:ascii="Arial" w:hAnsi="Arial" w:cs="Arial"/>
        </w:rPr>
      </w:pPr>
      <w:r w:rsidRPr="005636DF">
        <w:rPr>
          <w:rFonts w:ascii="Arial" w:hAnsi="Arial" w:cs="Arial"/>
        </w:rPr>
        <w:t xml:space="preserve">Глава Подгоренского </w:t>
      </w:r>
    </w:p>
    <w:p w:rsidR="004E6E6C" w:rsidRPr="005636DF" w:rsidRDefault="004E6E6C" w:rsidP="004E6E6C">
      <w:pPr>
        <w:tabs>
          <w:tab w:val="left" w:pos="6000"/>
        </w:tabs>
        <w:rPr>
          <w:rFonts w:ascii="Arial" w:hAnsi="Arial" w:cs="Arial"/>
        </w:rPr>
      </w:pPr>
      <w:r w:rsidRPr="005636DF">
        <w:rPr>
          <w:rFonts w:ascii="Arial" w:hAnsi="Arial" w:cs="Arial"/>
        </w:rPr>
        <w:t xml:space="preserve">сельского поселения </w:t>
      </w:r>
      <w:r w:rsidRPr="005636DF">
        <w:rPr>
          <w:rFonts w:ascii="Arial" w:hAnsi="Arial" w:cs="Arial"/>
        </w:rPr>
        <w:tab/>
        <w:t xml:space="preserve">А.С. </w:t>
      </w:r>
      <w:proofErr w:type="spellStart"/>
      <w:r w:rsidRPr="005636DF">
        <w:rPr>
          <w:rFonts w:ascii="Arial" w:hAnsi="Arial" w:cs="Arial"/>
        </w:rPr>
        <w:t>Разборский</w:t>
      </w:r>
      <w:proofErr w:type="spellEnd"/>
      <w:r w:rsidRPr="005636DF">
        <w:rPr>
          <w:rFonts w:ascii="Arial" w:hAnsi="Arial" w:cs="Arial"/>
        </w:rPr>
        <w:t xml:space="preserve"> </w:t>
      </w:r>
    </w:p>
    <w:p w:rsidR="00864B69" w:rsidRPr="005636DF" w:rsidRDefault="00864B69"/>
    <w:sectPr w:rsidR="00864B69" w:rsidRPr="005636DF" w:rsidSect="001819E9"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C"/>
    <w:rsid w:val="0018131B"/>
    <w:rsid w:val="001819E9"/>
    <w:rsid w:val="00377213"/>
    <w:rsid w:val="004E6E6C"/>
    <w:rsid w:val="005636DF"/>
    <w:rsid w:val="00864B69"/>
    <w:rsid w:val="00A211A5"/>
    <w:rsid w:val="00B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2024-11-27T07:01:00Z</cp:lastPrinted>
  <dcterms:created xsi:type="dcterms:W3CDTF">2024-11-25T08:44:00Z</dcterms:created>
  <dcterms:modified xsi:type="dcterms:W3CDTF">2024-11-28T06:46:00Z</dcterms:modified>
</cp:coreProperties>
</file>