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39" w:rsidRPr="00CB6039" w:rsidRDefault="00CB6039" w:rsidP="00CB60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CB6039" w:rsidRPr="00CB6039" w:rsidRDefault="00CB6039" w:rsidP="00CB60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CB6039" w:rsidRPr="00CB6039" w:rsidRDefault="00CD37A8" w:rsidP="00CB603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>
        <w:rPr>
          <w:rFonts w:ascii="Arial" w:eastAsia="Times New Roman" w:hAnsi="Arial" w:cs="Arial"/>
          <w:b/>
          <w:sz w:val="26"/>
          <w:szCs w:val="24"/>
          <w:lang w:eastAsia="ru-RU"/>
        </w:rPr>
        <w:t>ПОДГОРЕНСКОГО</w:t>
      </w:r>
      <w:r w:rsidR="00CB6039"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 xml:space="preserve"> СЕЛЬСКОГО ПОСЕЛЕНИЯ</w:t>
      </w:r>
    </w:p>
    <w:p w:rsidR="00CB6039" w:rsidRPr="00CB6039" w:rsidRDefault="00CB6039" w:rsidP="0066026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CB6039" w:rsidRPr="0066026A" w:rsidRDefault="00CB6039" w:rsidP="0066026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proofErr w:type="gramStart"/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>Р</w:t>
      </w:r>
      <w:proofErr w:type="gramEnd"/>
      <w:r w:rsidRPr="00CB6039">
        <w:rPr>
          <w:rFonts w:ascii="Arial" w:eastAsia="Times New Roman" w:hAnsi="Arial" w:cs="Arial"/>
          <w:b/>
          <w:sz w:val="26"/>
          <w:szCs w:val="24"/>
          <w:lang w:eastAsia="ru-RU"/>
        </w:rPr>
        <w:t xml:space="preserve"> Е Ш Е Н И Е</w:t>
      </w:r>
    </w:p>
    <w:p w:rsidR="00CB6039" w:rsidRPr="00CB6039" w:rsidRDefault="00CB6039" w:rsidP="00CB6039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603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37A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CB60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CB603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B603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B6039">
        <w:rPr>
          <w:rFonts w:ascii="Arial" w:eastAsia="Times New Roman" w:hAnsi="Arial" w:cs="Arial"/>
          <w:sz w:val="24"/>
          <w:szCs w:val="24"/>
          <w:lang w:eastAsia="ru-RU"/>
        </w:rPr>
        <w:tab/>
        <w:t>№ 1</w:t>
      </w:r>
      <w:r w:rsidR="008514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D37A8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CB6039" w:rsidRDefault="00CB6039" w:rsidP="00CB6039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0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CD37A8">
        <w:rPr>
          <w:rFonts w:ascii="Arial" w:eastAsia="Times New Roman" w:hAnsi="Arial" w:cs="Arial"/>
          <w:bCs/>
          <w:sz w:val="24"/>
          <w:szCs w:val="24"/>
          <w:lang w:eastAsia="ru-RU"/>
        </w:rPr>
        <w:t>Подгорное</w:t>
      </w:r>
    </w:p>
    <w:p w:rsidR="00CD37A8" w:rsidRPr="00CB6039" w:rsidRDefault="00CD37A8" w:rsidP="00CB6039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F4D8B" w:rsidRDefault="008F4D8B" w:rsidP="00BA1C6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C25D6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порядке управления и распоряжения муниципальным имуществом </w:t>
      </w:r>
      <w:r w:rsidR="00CD37A8">
        <w:rPr>
          <w:rFonts w:ascii="Arial" w:hAnsi="Arial" w:cs="Arial"/>
          <w:b/>
          <w:bCs/>
          <w:color w:val="000000"/>
          <w:sz w:val="32"/>
          <w:szCs w:val="32"/>
        </w:rPr>
        <w:t>Подгоренского</w:t>
      </w:r>
      <w:r w:rsidRPr="00FC25D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  <w:bookmarkStart w:id="0" w:name="table01"/>
      <w:bookmarkEnd w:id="0"/>
    </w:p>
    <w:p w:rsidR="00860606" w:rsidRDefault="00860606" w:rsidP="00191E0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F4D8B" w:rsidRPr="00FC25D6" w:rsidRDefault="008F4D8B" w:rsidP="00191E0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3D5A9A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соответствии с </w:t>
      </w:r>
      <w:r w:rsidRPr="003D5A9A">
        <w:rPr>
          <w:rFonts w:ascii="Arial" w:hAnsi="Arial" w:cs="Arial"/>
          <w:color w:val="000000"/>
        </w:rPr>
        <w:t xml:space="preserve">Федеральным законом от 6 октября 2003 года </w:t>
      </w:r>
      <w:r>
        <w:rPr>
          <w:rFonts w:ascii="Arial" w:hAnsi="Arial" w:cs="Arial"/>
          <w:color w:val="000000"/>
        </w:rPr>
        <w:t>№</w:t>
      </w:r>
      <w:r w:rsidRPr="003D5A9A">
        <w:rPr>
          <w:rFonts w:ascii="Arial" w:hAnsi="Arial" w:cs="Arial"/>
          <w:color w:val="000000"/>
        </w:rPr>
        <w:t xml:space="preserve"> 131-ФЗ </w:t>
      </w:r>
      <w:r>
        <w:rPr>
          <w:rFonts w:ascii="Arial" w:hAnsi="Arial" w:cs="Arial"/>
          <w:color w:val="000000"/>
        </w:rPr>
        <w:t>«</w:t>
      </w:r>
      <w:r w:rsidRPr="003D5A9A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>»</w:t>
      </w:r>
      <w:r w:rsidRPr="003D5A9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1262F">
        <w:rPr>
          <w:rFonts w:ascii="Arial" w:hAnsi="Arial" w:cs="Arial"/>
        </w:rPr>
        <w:t xml:space="preserve">Уставом </w:t>
      </w:r>
      <w:r w:rsidR="00CD37A8">
        <w:rPr>
          <w:rFonts w:ascii="Arial" w:hAnsi="Arial" w:cs="Arial"/>
        </w:rPr>
        <w:t>Подгоренского</w:t>
      </w:r>
      <w:r w:rsidRPr="0031262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</w:t>
      </w:r>
      <w:r>
        <w:rPr>
          <w:rFonts w:ascii="Arial" w:hAnsi="Arial" w:cs="Arial"/>
        </w:rPr>
        <w:t xml:space="preserve"> </w:t>
      </w:r>
      <w:r w:rsidRPr="0031262F">
        <w:rPr>
          <w:rFonts w:ascii="Arial" w:hAnsi="Arial" w:cs="Arial"/>
        </w:rPr>
        <w:t xml:space="preserve">в целях приведения нормативных правовых актов в соответствие с действующим законодательством, Совет народных депутатов </w:t>
      </w:r>
      <w:r w:rsidR="00CD37A8">
        <w:rPr>
          <w:rFonts w:ascii="Arial" w:hAnsi="Arial" w:cs="Arial"/>
        </w:rPr>
        <w:t>Подгоренского</w:t>
      </w:r>
      <w:r w:rsidRPr="0031262F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FC25D6">
        <w:rPr>
          <w:rFonts w:ascii="Arial" w:hAnsi="Arial" w:cs="Arial"/>
        </w:rPr>
        <w:t>решил:</w:t>
      </w:r>
    </w:p>
    <w:p w:rsidR="008F4D8B" w:rsidRDefault="008F4D8B" w:rsidP="00191E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Положени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о порядке управления и распоряжения муниципальным имуществом 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Подгоренском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 согласно приложени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ю к настоящему решению.</w:t>
      </w:r>
    </w:p>
    <w:p w:rsidR="008F4D8B" w:rsidRPr="0031262F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1262F"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</w:t>
      </w:r>
      <w:r>
        <w:rPr>
          <w:rFonts w:ascii="Arial" w:hAnsi="Arial" w:cs="Arial"/>
          <w:sz w:val="24"/>
          <w:szCs w:val="24"/>
          <w:lang w:eastAsia="ru-RU"/>
        </w:rPr>
        <w:t xml:space="preserve">ных правовых актов </w:t>
      </w:r>
      <w:r w:rsidR="00CD37A8">
        <w:rPr>
          <w:rFonts w:ascii="Arial" w:hAnsi="Arial" w:cs="Arial"/>
          <w:sz w:val="24"/>
          <w:szCs w:val="24"/>
          <w:lang w:eastAsia="ru-RU"/>
        </w:rPr>
        <w:t>Подгоренского</w:t>
      </w:r>
      <w:r w:rsidRPr="0031262F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F4D8B" w:rsidRPr="0066026A" w:rsidRDefault="008F4D8B" w:rsidP="006602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31262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31262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1262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98"/>
        <w:gridCol w:w="1843"/>
        <w:gridCol w:w="2404"/>
      </w:tblGrid>
      <w:tr w:rsidR="008F4D8B" w:rsidRPr="00E77A86" w:rsidTr="006A5858">
        <w:tc>
          <w:tcPr>
            <w:tcW w:w="5098" w:type="dxa"/>
          </w:tcPr>
          <w:p w:rsidR="00CD37A8" w:rsidRDefault="00CD37A8" w:rsidP="006A58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37A8" w:rsidRDefault="00CD37A8" w:rsidP="006A58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D37A8" w:rsidRDefault="00CD37A8" w:rsidP="006A58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F4D8B" w:rsidRPr="00E77A86" w:rsidRDefault="008F4D8B" w:rsidP="006A58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77A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CD37A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Подгоренского</w:t>
            </w:r>
            <w:r w:rsidRPr="00E77A8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Калачеевского муниципального района</w:t>
            </w:r>
          </w:p>
        </w:tc>
        <w:tc>
          <w:tcPr>
            <w:tcW w:w="1843" w:type="dxa"/>
          </w:tcPr>
          <w:p w:rsidR="008F4D8B" w:rsidRPr="00E77A86" w:rsidRDefault="008F4D8B" w:rsidP="006A58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Align w:val="bottom"/>
          </w:tcPr>
          <w:p w:rsidR="008F4D8B" w:rsidRPr="00E77A86" w:rsidRDefault="00CD37A8" w:rsidP="00CD37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8F4D8B" w:rsidRDefault="008F4D8B" w:rsidP="00191E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4D8B" w:rsidRDefault="008F4D8B" w:rsidP="00CD37A8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F4D8B" w:rsidRDefault="008F4D8B" w:rsidP="00BA1C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</w:t>
      </w:r>
    </w:p>
    <w:p w:rsidR="008F4D8B" w:rsidRDefault="00CD37A8" w:rsidP="00BA1C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8F4D8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F4D8B" w:rsidRPr="005A79A8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8F4D8B" w:rsidRPr="005A79A8" w:rsidRDefault="008F4D8B" w:rsidP="00BA1C6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="00CB6039">
        <w:rPr>
          <w:rFonts w:ascii="Arial" w:hAnsi="Arial" w:cs="Arial"/>
          <w:color w:val="000000"/>
          <w:sz w:val="24"/>
          <w:szCs w:val="24"/>
          <w:lang w:eastAsia="ru-RU"/>
        </w:rPr>
        <w:t>.06.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05.2023 г. № 12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0</w:t>
      </w:r>
    </w:p>
    <w:p w:rsidR="00CD37A8" w:rsidRDefault="00CD37A8" w:rsidP="00BA1C6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4D8B" w:rsidRDefault="008F4D8B" w:rsidP="00BA1C6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ПОЛОЖЕНИЕ</w:t>
      </w:r>
    </w:p>
    <w:p w:rsidR="008F4D8B" w:rsidRPr="005A79A8" w:rsidRDefault="008F4D8B" w:rsidP="00BA1C6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 ПОРЯДКЕ УПРАВЛЕНИЯ И РАСПОРЯЖ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ЕНИЯ МУНИЦИПАЛЬНЫМ ИМУЩЕСТВОМ В </w:t>
      </w:r>
      <w:r w:rsidR="00CB6039">
        <w:rPr>
          <w:rFonts w:ascii="Arial" w:hAnsi="Arial" w:cs="Arial"/>
          <w:color w:val="000000"/>
          <w:sz w:val="24"/>
          <w:szCs w:val="24"/>
          <w:lang w:eastAsia="ru-RU"/>
        </w:rPr>
        <w:t>МАНИНСКОМ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</w:t>
      </w:r>
    </w:p>
    <w:p w:rsidR="00CD37A8" w:rsidRDefault="00CD37A8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Федеральным законом от 6 октября 2003 года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№ 131-ФЗ 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Уставом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другими федеральными, областными и муниципальными правовыми актами.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Настоящее Положение определяет порядок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–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Подгоренское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определяются федеральным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и, областными законами, Уставом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 актами органов и должностных лиц местного самоуправления.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имущество» 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имущество, принадлежащее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Подгоренскому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сельскому поселению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 праве собственности.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«Управление имуществом»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«Распоряжение имуществом» 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действия уполномоченных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Казна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вом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муниципальными правовыми актами и настоящим Положением.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Финансирование деятельности по управлению и распоряжению муниципальным имуществом осуществляется из средств местного бюджета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, за исключением случаев, установленных настоящим Положением или иными нормативно-правовыми актами органов местного самоуправления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704D4E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Статья 4. Собственность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704D4E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В состав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собственности входят муниципальные земли и другие природные ресурсы, средства местного бюджета, имущество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3. Основными задачами ведения реестра являются сбор, хранение и актуализация сведений об объектах собственности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704D4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1262F">
        <w:rPr>
          <w:rFonts w:ascii="Arial" w:hAnsi="Arial" w:cs="Arial"/>
          <w:sz w:val="24"/>
          <w:szCs w:val="24"/>
          <w:lang w:eastAsia="ru-RU"/>
        </w:rPr>
        <w:t>4.1.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262F">
        <w:rPr>
          <w:rFonts w:ascii="Arial" w:hAnsi="Arial" w:cs="Arial"/>
          <w:sz w:val="24"/>
          <w:szCs w:val="24"/>
        </w:rPr>
        <w:t>При приватизации помещения, находящегося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62F">
        <w:rPr>
          <w:rFonts w:ascii="Arial" w:hAnsi="Arial" w:cs="Arial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Доходы от приватизации объектов муниципальной собственности поступают в полном объеме в местный бюджет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Раздел 2. Система и полномочия органов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местног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 самоуправления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по управлению и распоряжению 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Статья 5. Система органов по управлению и распоряжению муниципальным имуществом</w:t>
      </w:r>
    </w:p>
    <w:p w:rsidR="008F4D8B" w:rsidRDefault="008F4D8B" w:rsidP="00AA2FE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2FE1">
        <w:rPr>
          <w:rFonts w:ascii="Arial" w:hAnsi="Arial" w:cs="Arial"/>
          <w:color w:val="000000"/>
          <w:sz w:val="24"/>
          <w:szCs w:val="24"/>
          <w:lang w:eastAsia="ru-RU"/>
        </w:rPr>
        <w:t>1. Систему органов управления и распоряжения муниципальным имуществом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сост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авляют Совет народных депутатов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 глава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 администрация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Default="008F4D8B" w:rsidP="00AA2FE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Муниципальные унитарные предприятия и муниципальные учреждения осуществляют функции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8F4D8B" w:rsidRPr="005A79A8" w:rsidRDefault="008F4D8B" w:rsidP="00AA2FE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Представление интересов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 в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назначаемые главой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Назначение, отзыв и организацию деятельности доверенных лиц осуществляет глава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 и Уставом 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6. Полномочия 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вопросам управления и распоряжения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Совет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нимает в соответствии с Уставом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решения, устанавливающие порядок управления и распоряжения муниципальным имуществом;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утверждает перечни объектов федеральной и областной собственности, передаваемых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установленном законодательством РФ порядке в муниципальную собственность;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определяет порядок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принятия решений о создании, реорганизации и ликвидации муниципальных предприятий и учреждений,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принимает решение об определении целей,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условий и порядка деятельности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муниципальных предприятий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учреждений;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принимает решения о созд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ании некоммерческих организаций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 форме автономных некоммерческих организаций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 фондов;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приобретения, создания, преобразования объектов муниципальной собственности; утверждает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перечень объектов муниципальной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собственности, приобретение, создание и преобраз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ование которых требуют согласия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платы, порядок, условия и сроки внесения арендной платы за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земли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и нежилые помещен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ия, находящиеся в муниципальной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собственности;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образования для муниципальных нужд;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определяет условия и порядок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приватизации муниципальных предприятий и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имущества;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организаций, сдачи муниципального жилья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аренду;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рассматривает иные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вопросы, отнесенные законодательством к ведению 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депутатов по вопросам управления и распоряжения объектов муниципальной собственности.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Статья 7. Полномочия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вопросам распоряжения и управления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возглавляет разработку и представляет на утверждение Совету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народных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проекты решений по установлению порядка управления и распоряжения муниципальным имуществом;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принимает решения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и постановления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по созданию, реорганизации, ликвидации муниципальных предприятий и учреждений, в соответствии с решением 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народных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принимает решения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и постановления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об участии муниципального образования в хозяйственных обществах и товариществах, определяет вид имущества, составляющего вклад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в хозяйственных обществах и товариществах;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назначает, отзывает и организует деятельность доверенных представителей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в органах управления хозяйственных обществ;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принимает решение о приобретении имущества в муниципальную собственность;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8. Специальные полномочия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 управлению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Администрация 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участвует 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>в разработке проектов нормативно правовых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актов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о порядке управления и распоряжения муниципальным имуществом;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организует учет муниципального имущества и осуществляет ведение его реестра;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проводит необходимы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е мероприятия по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инвентаризации и оценке муниципального имущества;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разрабатывает проекты соответствующих правовых актов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F30C4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F30C4A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перечни объектов областной и федеральной собственности при 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государственной власти и местного самоуправления;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утверждает документы на передачу с баланса на баланс объектов муниципальной собственности;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от имени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согласовывает документы по передаче объектов федеральной собственности в собственность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в случаях, установленных федеральным законодательством;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- осуществляет по решению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реорганизацию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муниципальных унитарных предприятий в форме слияния, присоединения, разделения и выделения;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- в установленном порядке обеспечивает защиту интересов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часть акций или доли и вклады которых находятся в муниципальной собственности;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выступает от имени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арендодателем и залогодателем недвижимого имущества, составляющего казну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 имущества, закрепленного за ними на праве хозяйственного ведения;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обеспечивает в пределах своей компетенции защиту имущественных прав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 ведении дел в суде, арбитражном суде, третейском суде, исполняя полномочия истца, ответчика либо третьего лица;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от имени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владеет принадлежащими </w:t>
      </w:r>
      <w:r w:rsidR="00860606">
        <w:rPr>
          <w:rFonts w:ascii="Arial" w:hAnsi="Arial" w:cs="Arial"/>
          <w:color w:val="000000"/>
          <w:sz w:val="24"/>
          <w:szCs w:val="24"/>
          <w:lang w:eastAsia="ru-RU"/>
        </w:rPr>
        <w:t>Подгоренскому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сельскому поселению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объектами приватизации до момента их продажи, в том числе осуществляет полномочия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как акционера (участника) в хозяйственных обществах;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от имени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осуществляет продажу объектов приватизации;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- ведет в установленном порядке учет акций (долей в уставном капитале) хозяйственных обществ, принадлежащих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а также учет обязательств покупателей, определенных договорами купли-продажи муниципального имущества.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Раздел 3. Порядок управ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ления муниципальным имуществом,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закрепленным за муниципальными унитарными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предприятиями и муниципальными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учреждениями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Муниципальное унитарное предприятие (далее - предприятие) создается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основании постановления 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путем: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а) обособления части имущества, входящего в состав казны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459B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459B8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с закреплением его за вновь создаваемым предприятием;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2. Уставы предприятий утверждаются главой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 Учредителем предприятия выступает администрация 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Уставы предприятий подлежат государственной регистрации в порядке определенном 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ействующим законодательством РФ.</w:t>
      </w:r>
    </w:p>
    <w:p w:rsidR="008F4D8B" w:rsidRPr="005A79A8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Ликвидация предприятий осуществляется ликвидационной комиссией, назначенной постановлением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 в порядке, установленном законодательством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Статья 10. Имущество муниципального унитарного предприятия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 Все имущество предприятия находится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муниципальной собственности и принадлежит предприятию на праве хозяйственного ведения.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Имущество предприятия формируется за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счет: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3. Состав муниципального имущества, передаваемого в уставный фонд предприятия, создаваемого путем, указанным в подпунктах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а,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пункта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2 статьи 10 настоящего Положения, определяется соответствующим постановлением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Для предприятий, создаваемых путем, указанным в подпункте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«б»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утверждаемыми главой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 праве хозяйственного ведения, не может быть менее суммы, опре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деленной законодательством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Российской Федерации для муниципальных унитарных предприятий.</w:t>
      </w:r>
    </w:p>
    <w:p w:rsidR="008F4D8B" w:rsidRPr="005A79A8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администрации муниципального образования.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Статья 11. Муниципальное казенное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учреждение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 Муниципальное казенное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учреждение (далее - учреждение) создается для исполнения функций некоммерческого характера.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Устав учреждения утверждается главой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 подлежит государственной регистрации в порядке определенном действующим законодательством РФ.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Реорганизация учреждения осуществляется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 решению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Федерации, и настоящим Положением.</w:t>
      </w:r>
    </w:p>
    <w:p w:rsidR="008F4D8B" w:rsidRPr="00A73D98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73D98">
        <w:rPr>
          <w:rFonts w:ascii="Arial" w:hAnsi="Arial" w:cs="Arial"/>
          <w:color w:val="000000"/>
          <w:sz w:val="24"/>
          <w:szCs w:val="24"/>
          <w:lang w:eastAsia="ru-RU"/>
        </w:rPr>
        <w:t>4. Ликвидация учреждения осуществляется в порядке, установленном законодательством Российской Федерации, на основании постановления</w:t>
      </w:r>
      <w:r w:rsidR="008C3612" w:rsidRPr="00A73D9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73D98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главы </w:t>
      </w:r>
      <w:r w:rsidR="00CD37A8" w:rsidRPr="00A73D9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Pr="00A73D9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F4D8B" w:rsidRDefault="008F4D8B" w:rsidP="00AD3B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8F4D8B" w:rsidRPr="005A79A8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12. Имущество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казенного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учреждения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 Все имущество учреждения находится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муниципальной собственности и закрепляется за ним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праве оперативного управления.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 имущества создаваемого учреждения определяется постановлением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о создании учреждения. Данные о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8F4D8B" w:rsidRPr="005A79A8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Имущество учреждения формируется за счет: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а) имущества и финансовых средств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местного бюджета, передаваемых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учреждению в установленном порядке;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8F4D8B" w:rsidRPr="005A79A8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 У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. Администрация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 вправе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Право хозяйственного ведения или право оперативного управления муниципальным имуществом, в отношении которого постановлением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Плоды, продукция и доходы от использования муниципального имущества, находящегося в хозяйственном ведении или оперативного управления,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 также имущество, приобретенное предприятием или учреждением по договорам или иным основаниям, поступают в хозяйственное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ведение или оперативное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управление предприятий или учреждений в поряд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ке, установленном,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федеральными законами и иными правовыми актами.</w:t>
      </w:r>
    </w:p>
    <w:p w:rsidR="008F4D8B" w:rsidRPr="005A79A8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 П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правомерного изъятия указанного имущества администрацией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ья 14. Управление муниципальным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казенным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предприятием (учреждением)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1. Управление предприятием и учреждением осуществляют их руководители, назначаемые и освобождаемые от должности главой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 Назначение на должность руководителей предприятий (учреждений) возможно также на конкурсной основе.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Статья 15.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деятельностью муниципальных предприятий и учреждений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Предприятия и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учреждения: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осуществляют оперативный учет результатов своей деятельности, ведут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бухгалтерский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статистический учет и отчетность в установленном законодательством порядке, сроках и объеме;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представляют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 органы местного самоуправления ежегодные отчеты о своей деятельности по установленной форме;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за искажение представляемы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х данных несут ответственность,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предусмотренную законодательством Российской Федерации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области.</w:t>
      </w:r>
    </w:p>
    <w:p w:rsidR="008F4D8B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2. Р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евизии и проверки деятельности предприятий и учреждений проводятся в установленном порядке на основании решения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или уполномоченных государственных органов.</w:t>
      </w:r>
    </w:p>
    <w:p w:rsidR="008F4D8B" w:rsidRPr="005A79A8" w:rsidRDefault="008F4D8B" w:rsidP="001645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Балансовые комиссии проводятся в установленном порядке на основании постановления главы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16.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Порядок отчуждения муниципального имущества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законами и законами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Воронежской области о приватизации.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 Арендодателями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имущества: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б) закрепленного за учреждениями на праве оперативного управления, сами учреждения, по согласованию 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собственником в установленном порядке;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недвижимого имущества предприятия осуществляют по согласованию с собственником в установленном порядке.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а также закрепленного на 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раве оперативного управления за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муниципальными учреждениями устанавливается по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соглашению сторон, но не менее установленной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действующей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момент заключения договора аренды методики,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утверждаемой органами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 Муниципальное имущество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2. Ссудодателем муниципального имущества выступает администрация в порядке,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установленном законодательством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для арендодателя муниципального имущества.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3. Муниципальное имущество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передается в безвозмездное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пользование с условием его целевого использования, на основании решения главы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Муниципальное имущество может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быть передан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 в доверительное управление на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определенный срок в целях повышения эффективности его использования в интересах муниципального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образования.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В доверительное управление может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передаваться муниципальное имущество,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состоящее в казне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 w:rsidR="0031597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315977"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а также акции хозяйственных обществ, принадлежащие муниципальному образованию.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3. Учредителем доверительного 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муниципальным имуществом от имени муниципальных образований выступает администрация.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за исключением муниципальных унитарных предприятий.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Условия передачи в доверительное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управление муниципального имущества ут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верждается главой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8F4D8B" w:rsidRDefault="008F4D8B" w:rsidP="005750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Обеспечение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 имущества, которое по решению совета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8F4D8B" w:rsidRDefault="008F4D8B" w:rsidP="005750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Обеспечение исполнения обязатель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едприятия осуществляется самим предприятием путем залога недвижимого муниципального имущества, закрепленного за ним на праве хозяйственного ведения,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согласно установленного порядка.</w:t>
      </w:r>
    </w:p>
    <w:p w:rsidR="008F4D8B" w:rsidRDefault="008F4D8B" w:rsidP="005750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8F4D8B" w:rsidRPr="005A79A8" w:rsidRDefault="008F4D8B" w:rsidP="005750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Условия передачи в залог муниципального имущества, утверждается главой </w:t>
      </w:r>
      <w:r w:rsidR="00CD37A8">
        <w:rPr>
          <w:rFonts w:ascii="Arial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 xml:space="preserve">. Администрация </w:t>
      </w:r>
      <w:r w:rsidR="00860606">
        <w:rPr>
          <w:rFonts w:ascii="Arial" w:hAnsi="Arial" w:cs="Arial"/>
          <w:color w:val="000000"/>
          <w:sz w:val="24"/>
          <w:szCs w:val="24"/>
          <w:lang w:eastAsia="ru-RU"/>
        </w:rPr>
        <w:t>Подгоренского сельского поселения</w:t>
      </w:r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 xml:space="preserve"> вправе заключать соглашения с администрацией Калачеевск</w:t>
      </w:r>
      <w:r w:rsidR="00860606">
        <w:rPr>
          <w:rFonts w:ascii="Arial" w:hAnsi="Arial" w:cs="Arial"/>
          <w:color w:val="000000"/>
          <w:sz w:val="24"/>
          <w:szCs w:val="24"/>
          <w:lang w:eastAsia="ru-RU"/>
        </w:rPr>
        <w:t>ого</w:t>
      </w:r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860606">
        <w:rPr>
          <w:rFonts w:ascii="Arial" w:hAnsi="Arial" w:cs="Arial"/>
          <w:color w:val="000000"/>
          <w:sz w:val="24"/>
          <w:szCs w:val="24"/>
          <w:lang w:eastAsia="ru-RU"/>
        </w:rPr>
        <w:t>ого</w:t>
      </w:r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86060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  <w:bookmarkStart w:id="1" w:name="_GoBack"/>
      <w:bookmarkEnd w:id="1"/>
      <w:r w:rsidRPr="008C3612">
        <w:rPr>
          <w:rFonts w:ascii="Arial" w:hAnsi="Arial" w:cs="Arial"/>
          <w:color w:val="000000"/>
          <w:sz w:val="24"/>
          <w:szCs w:val="24"/>
          <w:lang w:eastAsia="ru-RU"/>
        </w:rPr>
        <w:t>, на выполнение части своих полномочий по управл</w:t>
      </w:r>
      <w:r w:rsidR="00CB6039" w:rsidRPr="008C3612">
        <w:rPr>
          <w:rFonts w:ascii="Arial" w:hAnsi="Arial" w:cs="Arial"/>
          <w:color w:val="000000"/>
          <w:sz w:val="24"/>
          <w:szCs w:val="24"/>
          <w:lang w:eastAsia="ru-RU"/>
        </w:rPr>
        <w:t>ению муниципальным</w:t>
      </w:r>
      <w:r w:rsidR="00CB6039">
        <w:rPr>
          <w:rFonts w:ascii="Arial" w:hAnsi="Arial" w:cs="Arial"/>
          <w:color w:val="000000"/>
          <w:sz w:val="24"/>
          <w:szCs w:val="24"/>
          <w:lang w:eastAsia="ru-RU"/>
        </w:rPr>
        <w:t xml:space="preserve"> имуществом в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порядке определенном действующим законодательством.</w:t>
      </w:r>
    </w:p>
    <w:p w:rsidR="008F4D8B" w:rsidRPr="005A79A8" w:rsidRDefault="008F4D8B" w:rsidP="00BA1C6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2. Иные вопросы по управлению и распоряжению муниципальным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имуществом, не урегулированные данным Положением, решаются в </w:t>
      </w:r>
      <w:proofErr w:type="gramStart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5A79A8">
        <w:rPr>
          <w:rFonts w:ascii="Arial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sectPr w:rsidR="008F4D8B" w:rsidRPr="005A79A8" w:rsidSect="00CD37A8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8" w:rsidRDefault="00A73D98">
      <w:pPr>
        <w:spacing w:after="0" w:line="240" w:lineRule="auto"/>
      </w:pPr>
      <w:r>
        <w:separator/>
      </w:r>
    </w:p>
  </w:endnote>
  <w:endnote w:type="continuationSeparator" w:id="0">
    <w:p w:rsidR="00A73D98" w:rsidRDefault="00A7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8" w:rsidRDefault="00A73D98">
      <w:pPr>
        <w:spacing w:after="0" w:line="240" w:lineRule="auto"/>
      </w:pPr>
      <w:r>
        <w:separator/>
      </w:r>
    </w:p>
  </w:footnote>
  <w:footnote w:type="continuationSeparator" w:id="0">
    <w:p w:rsidR="00A73D98" w:rsidRDefault="00A7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923"/>
    <w:multiLevelType w:val="multilevel"/>
    <w:tmpl w:val="BF745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192E"/>
    <w:multiLevelType w:val="multilevel"/>
    <w:tmpl w:val="409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5F901A4"/>
    <w:multiLevelType w:val="multilevel"/>
    <w:tmpl w:val="5C582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7D97"/>
    <w:multiLevelType w:val="multilevel"/>
    <w:tmpl w:val="CD34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66031"/>
    <w:multiLevelType w:val="multilevel"/>
    <w:tmpl w:val="10144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066F6"/>
    <w:multiLevelType w:val="multilevel"/>
    <w:tmpl w:val="522E0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F1DB5"/>
    <w:multiLevelType w:val="multilevel"/>
    <w:tmpl w:val="D7603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E5D0F"/>
    <w:multiLevelType w:val="multilevel"/>
    <w:tmpl w:val="AA64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06C4A"/>
    <w:multiLevelType w:val="multilevel"/>
    <w:tmpl w:val="2E14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  <w:szCs w:val="24"/>
      </w:rPr>
    </w:lvl>
  </w:abstractNum>
  <w:abstractNum w:abstractNumId="10">
    <w:nsid w:val="569E387D"/>
    <w:multiLevelType w:val="multilevel"/>
    <w:tmpl w:val="92D0D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9298A"/>
    <w:multiLevelType w:val="multilevel"/>
    <w:tmpl w:val="98D23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DDE"/>
    <w:rsid w:val="00020268"/>
    <w:rsid w:val="0009756C"/>
    <w:rsid w:val="00154F01"/>
    <w:rsid w:val="001645C4"/>
    <w:rsid w:val="001727CE"/>
    <w:rsid w:val="00191E03"/>
    <w:rsid w:val="00204512"/>
    <w:rsid w:val="002267CF"/>
    <w:rsid w:val="00256494"/>
    <w:rsid w:val="0031262F"/>
    <w:rsid w:val="00315977"/>
    <w:rsid w:val="003459B8"/>
    <w:rsid w:val="003D2890"/>
    <w:rsid w:val="003D5A9A"/>
    <w:rsid w:val="003F0BA3"/>
    <w:rsid w:val="003F5E02"/>
    <w:rsid w:val="00496412"/>
    <w:rsid w:val="00496447"/>
    <w:rsid w:val="004C2ADC"/>
    <w:rsid w:val="004C6B18"/>
    <w:rsid w:val="004D74E5"/>
    <w:rsid w:val="0052233A"/>
    <w:rsid w:val="005750AE"/>
    <w:rsid w:val="005A6B83"/>
    <w:rsid w:val="005A79A8"/>
    <w:rsid w:val="00646624"/>
    <w:rsid w:val="0066026A"/>
    <w:rsid w:val="006A5858"/>
    <w:rsid w:val="00704D4E"/>
    <w:rsid w:val="007231BE"/>
    <w:rsid w:val="007C0E72"/>
    <w:rsid w:val="007F4DDE"/>
    <w:rsid w:val="0085147B"/>
    <w:rsid w:val="00860606"/>
    <w:rsid w:val="008C3612"/>
    <w:rsid w:val="008F4D8B"/>
    <w:rsid w:val="00944A11"/>
    <w:rsid w:val="00953539"/>
    <w:rsid w:val="00994FBD"/>
    <w:rsid w:val="009C7216"/>
    <w:rsid w:val="00A6390D"/>
    <w:rsid w:val="00A73D98"/>
    <w:rsid w:val="00AA2FE1"/>
    <w:rsid w:val="00AD3B99"/>
    <w:rsid w:val="00BA1C6A"/>
    <w:rsid w:val="00BA1CBA"/>
    <w:rsid w:val="00C214EC"/>
    <w:rsid w:val="00CB6039"/>
    <w:rsid w:val="00CD37A8"/>
    <w:rsid w:val="00CD7933"/>
    <w:rsid w:val="00D07ED0"/>
    <w:rsid w:val="00D64394"/>
    <w:rsid w:val="00E77A86"/>
    <w:rsid w:val="00F30C4A"/>
    <w:rsid w:val="00FC25D6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5D6"/>
    <w:pPr>
      <w:ind w:left="720"/>
    </w:pPr>
  </w:style>
  <w:style w:type="paragraph" w:styleId="a4">
    <w:name w:val="footer"/>
    <w:basedOn w:val="a"/>
    <w:link w:val="a5"/>
    <w:uiPriority w:val="99"/>
    <w:rsid w:val="00FC25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C25D6"/>
    <w:rPr>
      <w:rFonts w:ascii="Arial" w:hAnsi="Arial" w:cs="Arial"/>
      <w:sz w:val="24"/>
      <w:szCs w:val="24"/>
      <w:lang w:eastAsia="ru-RU"/>
    </w:rPr>
  </w:style>
  <w:style w:type="character" w:styleId="a6">
    <w:name w:val="page number"/>
    <w:basedOn w:val="a0"/>
    <w:uiPriority w:val="99"/>
    <w:rsid w:val="00FC25D6"/>
  </w:style>
  <w:style w:type="paragraph" w:styleId="a7">
    <w:name w:val="Normal (Web)"/>
    <w:basedOn w:val="a"/>
    <w:uiPriority w:val="99"/>
    <w:rsid w:val="00F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F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3D289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6026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31</cp:revision>
  <cp:lastPrinted>2023-06-22T12:46:00Z</cp:lastPrinted>
  <dcterms:created xsi:type="dcterms:W3CDTF">2023-05-24T13:42:00Z</dcterms:created>
  <dcterms:modified xsi:type="dcterms:W3CDTF">2023-06-22T12:49:00Z</dcterms:modified>
</cp:coreProperties>
</file>