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4D" w:rsidRPr="001E2E4D" w:rsidRDefault="001E2E4D" w:rsidP="001E2E4D">
      <w:pPr>
        <w:tabs>
          <w:tab w:val="center" w:pos="4677"/>
          <w:tab w:val="left" w:pos="7981"/>
        </w:tabs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E2E4D">
        <w:rPr>
          <w:rFonts w:ascii="Arial" w:hAnsi="Arial" w:cs="Arial"/>
          <w:b/>
          <w:sz w:val="25"/>
          <w:szCs w:val="25"/>
        </w:rPr>
        <w:t>Российская Федерация</w:t>
      </w:r>
    </w:p>
    <w:p w:rsidR="001E2E4D" w:rsidRPr="001E2E4D" w:rsidRDefault="001E2E4D" w:rsidP="001E2E4D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E2E4D">
        <w:rPr>
          <w:rFonts w:ascii="Arial" w:hAnsi="Arial" w:cs="Arial"/>
          <w:b/>
          <w:sz w:val="25"/>
          <w:szCs w:val="25"/>
        </w:rPr>
        <w:t>СОВЕТ НАРОДНЫХ ДЕПУТАТОВ</w:t>
      </w:r>
    </w:p>
    <w:p w:rsidR="001E2E4D" w:rsidRPr="001E2E4D" w:rsidRDefault="001E2E4D" w:rsidP="001E2E4D">
      <w:pPr>
        <w:jc w:val="center"/>
        <w:rPr>
          <w:rFonts w:ascii="Arial" w:hAnsi="Arial" w:cs="Arial"/>
          <w:b/>
          <w:sz w:val="25"/>
          <w:szCs w:val="25"/>
        </w:rPr>
      </w:pPr>
      <w:r w:rsidRPr="001E2E4D">
        <w:rPr>
          <w:rFonts w:ascii="Arial" w:hAnsi="Arial" w:cs="Arial"/>
          <w:b/>
          <w:sz w:val="25"/>
          <w:szCs w:val="25"/>
        </w:rPr>
        <w:t>ПОДГОРЕНСКОГО СЕЛЬСКОГО ПОСЕЛЕНИЯ</w:t>
      </w:r>
    </w:p>
    <w:p w:rsidR="001E2E4D" w:rsidRPr="001E2E4D" w:rsidRDefault="001E2E4D" w:rsidP="001E2E4D">
      <w:pPr>
        <w:jc w:val="center"/>
        <w:rPr>
          <w:rFonts w:ascii="Arial" w:hAnsi="Arial" w:cs="Arial"/>
          <w:b/>
          <w:sz w:val="25"/>
          <w:szCs w:val="25"/>
        </w:rPr>
      </w:pPr>
      <w:r w:rsidRPr="001E2E4D">
        <w:rPr>
          <w:rFonts w:ascii="Arial" w:hAnsi="Arial" w:cs="Arial"/>
          <w:b/>
          <w:sz w:val="25"/>
          <w:szCs w:val="25"/>
        </w:rPr>
        <w:t>КАЛАЧЕЕВСКОГО МУНИЦИПАЛЬНОГО РАЙОНА</w:t>
      </w:r>
    </w:p>
    <w:p w:rsidR="001E2E4D" w:rsidRPr="001E2E4D" w:rsidRDefault="001E2E4D" w:rsidP="001E2E4D">
      <w:pPr>
        <w:jc w:val="center"/>
        <w:rPr>
          <w:rFonts w:ascii="Arial" w:hAnsi="Arial" w:cs="Arial"/>
          <w:b/>
          <w:sz w:val="25"/>
          <w:szCs w:val="25"/>
        </w:rPr>
      </w:pPr>
      <w:r w:rsidRPr="001E2E4D">
        <w:rPr>
          <w:rFonts w:ascii="Arial" w:hAnsi="Arial" w:cs="Arial"/>
          <w:b/>
          <w:sz w:val="25"/>
          <w:szCs w:val="25"/>
        </w:rPr>
        <w:t>ВОРОНЕЖСКОЙ ОБЛАСТИ</w:t>
      </w:r>
    </w:p>
    <w:p w:rsidR="001E2E4D" w:rsidRPr="001E2E4D" w:rsidRDefault="001E2E4D" w:rsidP="001E2E4D">
      <w:pPr>
        <w:jc w:val="center"/>
        <w:rPr>
          <w:rFonts w:ascii="Arial" w:hAnsi="Arial" w:cs="Arial"/>
          <w:b/>
          <w:sz w:val="25"/>
          <w:szCs w:val="25"/>
        </w:rPr>
      </w:pPr>
    </w:p>
    <w:p w:rsidR="001E2E4D" w:rsidRPr="001E2E4D" w:rsidRDefault="001E2E4D" w:rsidP="001E2E4D">
      <w:pPr>
        <w:jc w:val="center"/>
        <w:rPr>
          <w:rFonts w:ascii="Arial" w:hAnsi="Arial" w:cs="Arial"/>
          <w:b/>
          <w:sz w:val="25"/>
          <w:szCs w:val="25"/>
        </w:rPr>
      </w:pPr>
      <w:r w:rsidRPr="001E2E4D">
        <w:rPr>
          <w:rFonts w:ascii="Arial" w:hAnsi="Arial" w:cs="Arial"/>
          <w:b/>
          <w:sz w:val="25"/>
          <w:szCs w:val="25"/>
        </w:rPr>
        <w:t>РЕШЕНИЕ</w:t>
      </w:r>
    </w:p>
    <w:p w:rsidR="001E2E4D" w:rsidRPr="001E2E4D" w:rsidRDefault="001E2E4D" w:rsidP="001E2E4D">
      <w:pPr>
        <w:shd w:val="clear" w:color="auto" w:fill="FFFFFF"/>
        <w:tabs>
          <w:tab w:val="left" w:pos="6855"/>
        </w:tabs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 xml:space="preserve">от </w:t>
      </w:r>
      <w:r w:rsidRPr="001E2E4D">
        <w:rPr>
          <w:rFonts w:ascii="Arial" w:hAnsi="Arial" w:cs="Arial"/>
          <w:color w:val="000000"/>
          <w:sz w:val="25"/>
          <w:szCs w:val="25"/>
        </w:rPr>
        <w:t>18 декабря</w:t>
      </w:r>
      <w:r w:rsidRPr="001E2E4D">
        <w:rPr>
          <w:rFonts w:ascii="Arial" w:hAnsi="Arial" w:cs="Arial"/>
          <w:color w:val="000000"/>
          <w:sz w:val="25"/>
          <w:szCs w:val="25"/>
        </w:rPr>
        <w:t xml:space="preserve"> 2018 г. </w:t>
      </w:r>
      <w:r w:rsidRPr="001E2E4D">
        <w:rPr>
          <w:rFonts w:ascii="Arial" w:hAnsi="Arial" w:cs="Arial"/>
          <w:color w:val="000000"/>
          <w:sz w:val="25"/>
          <w:szCs w:val="25"/>
        </w:rPr>
        <w:tab/>
        <w:t>№</w:t>
      </w:r>
      <w:r w:rsidRPr="001E2E4D">
        <w:rPr>
          <w:rFonts w:ascii="Arial" w:hAnsi="Arial" w:cs="Arial"/>
          <w:color w:val="000000"/>
          <w:sz w:val="25"/>
          <w:szCs w:val="25"/>
        </w:rPr>
        <w:t>119</w:t>
      </w:r>
    </w:p>
    <w:p w:rsidR="001E2E4D" w:rsidRPr="001E2E4D" w:rsidRDefault="001E2E4D" w:rsidP="001E2E4D">
      <w:pPr>
        <w:shd w:val="clear" w:color="auto" w:fill="FFFFFF"/>
        <w:rPr>
          <w:rFonts w:ascii="Arial" w:hAnsi="Arial" w:cs="Arial"/>
          <w:color w:val="000000"/>
          <w:sz w:val="25"/>
          <w:szCs w:val="25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E2E4D" w:rsidRPr="001E2E4D" w:rsidTr="001E2E4D">
        <w:tc>
          <w:tcPr>
            <w:tcW w:w="5495" w:type="dxa"/>
            <w:hideMark/>
          </w:tcPr>
          <w:p w:rsidR="001E2E4D" w:rsidRPr="001E2E4D" w:rsidRDefault="001E2E4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 w:rsidRPr="001E2E4D">
              <w:rPr>
                <w:rFonts w:ascii="Arial" w:hAnsi="Arial" w:cs="Arial"/>
                <w:b/>
                <w:color w:val="000000"/>
                <w:sz w:val="25"/>
                <w:szCs w:val="25"/>
              </w:rPr>
              <w:t xml:space="preserve">О внесении изменений в Правила благоустройства Подгоренского сельского поселения </w:t>
            </w:r>
            <w:proofErr w:type="spellStart"/>
            <w:r w:rsidRPr="001E2E4D">
              <w:rPr>
                <w:rFonts w:ascii="Arial" w:hAnsi="Arial" w:cs="Arial"/>
                <w:b/>
                <w:color w:val="000000"/>
                <w:sz w:val="25"/>
                <w:szCs w:val="25"/>
              </w:rPr>
              <w:t>Калачеевского</w:t>
            </w:r>
            <w:proofErr w:type="spellEnd"/>
            <w:r w:rsidRPr="001E2E4D">
              <w:rPr>
                <w:rFonts w:ascii="Arial" w:hAnsi="Arial" w:cs="Arial"/>
                <w:b/>
                <w:color w:val="000000"/>
                <w:sz w:val="25"/>
                <w:szCs w:val="25"/>
              </w:rPr>
              <w:t xml:space="preserve"> муниципального района Воронежской области</w:t>
            </w:r>
          </w:p>
        </w:tc>
      </w:tr>
    </w:tbl>
    <w:p w:rsidR="001E2E4D" w:rsidRPr="001E2E4D" w:rsidRDefault="001E2E4D" w:rsidP="001E2E4D">
      <w:pPr>
        <w:shd w:val="clear" w:color="auto" w:fill="FFFFFF"/>
        <w:rPr>
          <w:rFonts w:ascii="Arial" w:hAnsi="Arial" w:cs="Arial"/>
          <w:b/>
          <w:color w:val="000000"/>
          <w:sz w:val="25"/>
          <w:szCs w:val="25"/>
          <w:highlight w:val="yellow"/>
        </w:rPr>
      </w:pPr>
    </w:p>
    <w:p w:rsidR="001E2E4D" w:rsidRDefault="001E2E4D" w:rsidP="001E2E4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5"/>
          <w:szCs w:val="25"/>
        </w:rPr>
      </w:pPr>
      <w:proofErr w:type="gramStart"/>
      <w:r w:rsidRPr="001E2E4D">
        <w:rPr>
          <w:rFonts w:ascii="Arial" w:hAnsi="Arial" w:cs="Arial"/>
          <w:sz w:val="25"/>
          <w:szCs w:val="25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29.12.2017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Подгоренского сельского поселения </w:t>
      </w:r>
      <w:proofErr w:type="spellStart"/>
      <w:r w:rsidRPr="001E2E4D">
        <w:rPr>
          <w:rFonts w:ascii="Arial" w:hAnsi="Arial" w:cs="Arial"/>
          <w:sz w:val="25"/>
          <w:szCs w:val="25"/>
        </w:rPr>
        <w:t>Калачеевского</w:t>
      </w:r>
      <w:proofErr w:type="spellEnd"/>
      <w:r w:rsidRPr="001E2E4D">
        <w:rPr>
          <w:rFonts w:ascii="Arial" w:hAnsi="Arial" w:cs="Arial"/>
          <w:sz w:val="25"/>
          <w:szCs w:val="25"/>
        </w:rPr>
        <w:t xml:space="preserve"> муниципального района Воронежской области, Совет народных депутатов Подгоренского сельского поселения</w:t>
      </w:r>
      <w:proofErr w:type="gramEnd"/>
      <w:r w:rsidRPr="001E2E4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1E2E4D">
        <w:rPr>
          <w:rFonts w:ascii="Arial" w:hAnsi="Arial" w:cs="Arial"/>
          <w:sz w:val="25"/>
          <w:szCs w:val="25"/>
        </w:rPr>
        <w:t>Калачеевского</w:t>
      </w:r>
      <w:proofErr w:type="spellEnd"/>
      <w:r w:rsidRPr="001E2E4D">
        <w:rPr>
          <w:rFonts w:ascii="Arial" w:hAnsi="Arial" w:cs="Arial"/>
          <w:sz w:val="25"/>
          <w:szCs w:val="25"/>
        </w:rPr>
        <w:t xml:space="preserve"> муниципального района Воронежской области </w:t>
      </w:r>
      <w:proofErr w:type="gramStart"/>
      <w:r w:rsidRPr="001E2E4D">
        <w:rPr>
          <w:rFonts w:ascii="Arial" w:hAnsi="Arial" w:cs="Arial"/>
          <w:b/>
          <w:bCs/>
          <w:sz w:val="25"/>
          <w:szCs w:val="25"/>
        </w:rPr>
        <w:t>Р</w:t>
      </w:r>
      <w:proofErr w:type="gramEnd"/>
      <w:r w:rsidRPr="001E2E4D">
        <w:rPr>
          <w:rFonts w:ascii="Arial" w:hAnsi="Arial" w:cs="Arial"/>
          <w:b/>
          <w:bCs/>
          <w:sz w:val="25"/>
          <w:szCs w:val="25"/>
        </w:rPr>
        <w:t xml:space="preserve"> Е Ш И Л:</w:t>
      </w:r>
    </w:p>
    <w:p w:rsidR="001E2E4D" w:rsidRPr="001E2E4D" w:rsidRDefault="001E2E4D" w:rsidP="001E2E4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5"/>
          <w:szCs w:val="25"/>
        </w:rPr>
      </w:pPr>
    </w:p>
    <w:p w:rsidR="001E2E4D" w:rsidRPr="001E2E4D" w:rsidRDefault="001E2E4D" w:rsidP="001E2E4D">
      <w:pPr>
        <w:shd w:val="clear" w:color="auto" w:fill="FFFFFF"/>
        <w:ind w:firstLine="709"/>
        <w:jc w:val="both"/>
        <w:rPr>
          <w:rFonts w:ascii="Arial" w:hAnsi="Arial" w:cs="Arial"/>
          <w:sz w:val="25"/>
          <w:szCs w:val="25"/>
          <w:lang w:eastAsia="ru-RU"/>
        </w:rPr>
      </w:pPr>
      <w:r w:rsidRPr="001E2E4D">
        <w:rPr>
          <w:rFonts w:ascii="Arial" w:hAnsi="Arial" w:cs="Arial"/>
          <w:sz w:val="25"/>
          <w:szCs w:val="25"/>
          <w:lang w:eastAsia="ru-RU"/>
        </w:rPr>
        <w:t xml:space="preserve">1. Внести в Правила благоустройства Подгоренского сельского поселения </w:t>
      </w:r>
      <w:proofErr w:type="spellStart"/>
      <w:r w:rsidRPr="001E2E4D">
        <w:rPr>
          <w:rFonts w:ascii="Arial" w:hAnsi="Arial" w:cs="Arial"/>
          <w:sz w:val="25"/>
          <w:szCs w:val="25"/>
          <w:lang w:eastAsia="ru-RU"/>
        </w:rPr>
        <w:t>Калачеевского</w:t>
      </w:r>
      <w:proofErr w:type="spellEnd"/>
      <w:r w:rsidRPr="001E2E4D">
        <w:rPr>
          <w:rFonts w:ascii="Arial" w:hAnsi="Arial" w:cs="Arial"/>
          <w:sz w:val="25"/>
          <w:szCs w:val="25"/>
          <w:lang w:eastAsia="ru-RU"/>
        </w:rPr>
        <w:t xml:space="preserve"> муниципального района Воронежской области, утвержденные решением Совета народных депутатов от 21.11.2017г. №81 «Об утверждении Правил благоустройства Подгоренского сельского поселения </w:t>
      </w:r>
      <w:proofErr w:type="spellStart"/>
      <w:r w:rsidRPr="001E2E4D">
        <w:rPr>
          <w:rFonts w:ascii="Arial" w:hAnsi="Arial" w:cs="Arial"/>
          <w:sz w:val="25"/>
          <w:szCs w:val="25"/>
          <w:lang w:eastAsia="ru-RU"/>
        </w:rPr>
        <w:t>Калачеевского</w:t>
      </w:r>
      <w:proofErr w:type="spellEnd"/>
      <w:r w:rsidRPr="001E2E4D">
        <w:rPr>
          <w:rFonts w:ascii="Arial" w:hAnsi="Arial" w:cs="Arial"/>
          <w:sz w:val="25"/>
          <w:szCs w:val="25"/>
          <w:lang w:eastAsia="ru-RU"/>
        </w:rPr>
        <w:t xml:space="preserve"> муниципального района Воронежской области» следующие изменения:</w:t>
      </w:r>
    </w:p>
    <w:p w:rsidR="001E2E4D" w:rsidRPr="001E2E4D" w:rsidRDefault="001E2E4D" w:rsidP="001E2E4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5"/>
          <w:szCs w:val="25"/>
          <w:lang w:eastAsia="ru-RU"/>
        </w:rPr>
      </w:pPr>
      <w:r w:rsidRPr="001E2E4D">
        <w:rPr>
          <w:rFonts w:ascii="Arial" w:hAnsi="Arial" w:cs="Arial"/>
          <w:color w:val="000000" w:themeColor="text1"/>
          <w:sz w:val="25"/>
          <w:szCs w:val="25"/>
          <w:lang w:eastAsia="ru-RU"/>
        </w:rPr>
        <w:t>1.1. Пункт 10.1.27. Раздела 10 изложить в новой редакции: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  <w:shd w:val="clear" w:color="auto" w:fill="FFFFFF"/>
        </w:rPr>
        <w:t>«10.1.27. Границы прилегающих территорий определяются настоящими Правилами.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sub_7"/>
      <w:r w:rsidRPr="001E2E4D">
        <w:rPr>
          <w:rFonts w:ascii="Arial" w:hAnsi="Arial" w:cs="Arial"/>
          <w:color w:val="000000"/>
          <w:sz w:val="25"/>
          <w:szCs w:val="25"/>
        </w:rPr>
        <w:t>В этих целях используются следующие понятия:</w:t>
      </w:r>
      <w:bookmarkEnd w:id="0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bookmarkStart w:id="1" w:name="sub_3"/>
      <w:r w:rsidRPr="001E2E4D">
        <w:rPr>
          <w:rFonts w:ascii="Arial" w:hAnsi="Arial" w:cs="Arial"/>
          <w:color w:val="000000"/>
          <w:sz w:val="25"/>
          <w:szCs w:val="25"/>
        </w:rPr>
        <w:t>1)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  <w:bookmarkEnd w:id="1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bookmarkStart w:id="2" w:name="sub_4"/>
      <w:r w:rsidRPr="001E2E4D">
        <w:rPr>
          <w:rFonts w:ascii="Arial" w:hAnsi="Arial" w:cs="Arial"/>
          <w:color w:val="000000"/>
          <w:sz w:val="25"/>
          <w:szCs w:val="25"/>
        </w:rPr>
        <w:t>2)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  <w:bookmarkEnd w:id="2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bookmarkStart w:id="3" w:name="sub_5"/>
      <w:r w:rsidRPr="001E2E4D">
        <w:rPr>
          <w:rFonts w:ascii="Arial" w:hAnsi="Arial" w:cs="Arial"/>
          <w:color w:val="000000"/>
          <w:sz w:val="25"/>
          <w:szCs w:val="25"/>
        </w:rPr>
        <w:t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  <w:bookmarkEnd w:id="3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bookmarkStart w:id="4" w:name="sub_6"/>
      <w:r w:rsidRPr="001E2E4D">
        <w:rPr>
          <w:rFonts w:ascii="Arial" w:hAnsi="Arial" w:cs="Arial"/>
          <w:color w:val="000000"/>
          <w:sz w:val="25"/>
          <w:szCs w:val="25"/>
        </w:rPr>
        <w:lastRenderedPageBreak/>
        <w:t>4)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  <w:bookmarkEnd w:id="4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proofErr w:type="gramStart"/>
      <w:r w:rsidRPr="001E2E4D">
        <w:rPr>
          <w:rFonts w:ascii="Arial" w:hAnsi="Arial" w:cs="Arial"/>
          <w:color w:val="000000"/>
          <w:sz w:val="25"/>
          <w:szCs w:val="25"/>
          <w:shd w:val="clear" w:color="auto" w:fill="FFFFFF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а также</w:t>
      </w:r>
      <w:proofErr w:type="gramEnd"/>
      <w:r w:rsidRPr="001E2E4D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иных требований настоящих Правил.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bookmarkStart w:id="5" w:name="sub_11"/>
      <w:r w:rsidRPr="001E2E4D">
        <w:rPr>
          <w:rFonts w:ascii="Arial" w:hAnsi="Arial" w:cs="Arial"/>
          <w:color w:val="000000"/>
          <w:sz w:val="25"/>
          <w:szCs w:val="25"/>
        </w:rPr>
        <w:t>1) пешеходные коммуникации, в том числе тротуары, аллеи, дорожки, тропинки;</w:t>
      </w:r>
      <w:bookmarkEnd w:id="5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bookmarkStart w:id="6" w:name="sub_12"/>
      <w:r w:rsidRPr="001E2E4D">
        <w:rPr>
          <w:rFonts w:ascii="Arial" w:hAnsi="Arial" w:cs="Arial"/>
          <w:color w:val="000000"/>
          <w:sz w:val="25"/>
          <w:szCs w:val="25"/>
        </w:rPr>
        <w:t>2) палисадники, клумбы;</w:t>
      </w:r>
      <w:bookmarkEnd w:id="6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bookmarkStart w:id="7" w:name="sub_13"/>
      <w:r w:rsidRPr="001E2E4D">
        <w:rPr>
          <w:rFonts w:ascii="Arial" w:hAnsi="Arial" w:cs="Arial"/>
          <w:color w:val="000000"/>
          <w:sz w:val="25"/>
          <w:szCs w:val="25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  <w:bookmarkEnd w:id="7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rPr>
          <w:rFonts w:ascii="Arial" w:hAnsi="Arial" w:cs="Arial"/>
          <w:color w:val="000000" w:themeColor="text1"/>
          <w:sz w:val="25"/>
          <w:szCs w:val="25"/>
        </w:rPr>
      </w:pPr>
      <w:bookmarkStart w:id="8" w:name="sub_20"/>
      <w:r w:rsidRPr="001E2E4D">
        <w:rPr>
          <w:rFonts w:ascii="Arial" w:hAnsi="Arial" w:cs="Arial"/>
          <w:color w:val="000000" w:themeColor="text1"/>
          <w:sz w:val="25"/>
          <w:szCs w:val="25"/>
        </w:rPr>
        <w:t>Границы прилегающей территории определяются с учетом следующих ограничений:</w:t>
      </w:r>
      <w:bookmarkEnd w:id="8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 w:themeColor="text1"/>
          <w:sz w:val="25"/>
          <w:szCs w:val="25"/>
        </w:rPr>
      </w:pPr>
      <w:bookmarkStart w:id="9" w:name="sub_15"/>
      <w:r w:rsidRPr="001E2E4D">
        <w:rPr>
          <w:rFonts w:ascii="Arial" w:hAnsi="Arial" w:cs="Arial"/>
          <w:color w:val="000000" w:themeColor="text1"/>
          <w:sz w:val="25"/>
          <w:szCs w:val="25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  <w:bookmarkEnd w:id="9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 w:themeColor="text1"/>
          <w:sz w:val="25"/>
          <w:szCs w:val="25"/>
        </w:rPr>
      </w:pPr>
      <w:bookmarkStart w:id="10" w:name="sub_16"/>
      <w:r w:rsidRPr="001E2E4D">
        <w:rPr>
          <w:rFonts w:ascii="Arial" w:hAnsi="Arial" w:cs="Arial"/>
          <w:color w:val="000000" w:themeColor="text1"/>
          <w:sz w:val="25"/>
          <w:szCs w:val="25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  <w:bookmarkStart w:id="11" w:name="sub_17"/>
      <w:bookmarkEnd w:id="10"/>
      <w:bookmarkEnd w:id="11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1E2E4D">
        <w:rPr>
          <w:rFonts w:ascii="Arial" w:hAnsi="Arial" w:cs="Arial"/>
          <w:color w:val="000000" w:themeColor="text1"/>
          <w:sz w:val="25"/>
          <w:szCs w:val="25"/>
        </w:rPr>
        <w:t>3) пересечение границ прилегающих территорий не допускается;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 w:themeColor="text1"/>
          <w:sz w:val="25"/>
          <w:szCs w:val="25"/>
        </w:rPr>
      </w:pPr>
      <w:bookmarkStart w:id="12" w:name="sub_18"/>
      <w:r w:rsidRPr="001E2E4D">
        <w:rPr>
          <w:rFonts w:ascii="Arial" w:hAnsi="Arial" w:cs="Arial"/>
          <w:color w:val="000000" w:themeColor="text1"/>
          <w:sz w:val="25"/>
          <w:szCs w:val="25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  <w:bookmarkEnd w:id="12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 w:themeColor="text1"/>
          <w:sz w:val="25"/>
          <w:szCs w:val="25"/>
        </w:rPr>
      </w:pPr>
      <w:bookmarkStart w:id="13" w:name="sub_19"/>
      <w:proofErr w:type="gramStart"/>
      <w:r w:rsidRPr="001E2E4D">
        <w:rPr>
          <w:rFonts w:ascii="Arial" w:hAnsi="Arial" w:cs="Arial"/>
          <w:color w:val="000000" w:themeColor="text1"/>
          <w:sz w:val="25"/>
          <w:szCs w:val="25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Pr="001E2E4D">
        <w:rPr>
          <w:rFonts w:ascii="Arial" w:hAnsi="Arial" w:cs="Arial"/>
          <w:color w:val="000000" w:themeColor="text1"/>
          <w:sz w:val="25"/>
          <w:szCs w:val="25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Pr="001E2E4D">
        <w:rPr>
          <w:rFonts w:ascii="Arial" w:hAnsi="Arial" w:cs="Arial"/>
          <w:color w:val="000000" w:themeColor="text1"/>
          <w:sz w:val="25"/>
          <w:szCs w:val="25"/>
        </w:rPr>
        <w:t>вкрапливания</w:t>
      </w:r>
      <w:proofErr w:type="spellEnd"/>
      <w:r w:rsidRPr="001E2E4D">
        <w:rPr>
          <w:rFonts w:ascii="Arial" w:hAnsi="Arial" w:cs="Arial"/>
          <w:color w:val="000000" w:themeColor="text1"/>
          <w:sz w:val="25"/>
          <w:szCs w:val="25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  <w:bookmarkEnd w:id="13"/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lastRenderedPageBreak/>
        <w:t xml:space="preserve">Определение границ прилегающих территорий осуществляется администрацией Подгоренского сельского поселения </w:t>
      </w:r>
      <w:proofErr w:type="spellStart"/>
      <w:r w:rsidRPr="001E2E4D">
        <w:rPr>
          <w:rFonts w:ascii="Arial" w:hAnsi="Arial" w:cs="Arial"/>
          <w:color w:val="000000"/>
          <w:sz w:val="25"/>
          <w:szCs w:val="25"/>
        </w:rPr>
        <w:t>Калачеевского</w:t>
      </w:r>
      <w:proofErr w:type="spellEnd"/>
      <w:r w:rsidRPr="001E2E4D">
        <w:rPr>
          <w:rFonts w:ascii="Arial" w:hAnsi="Arial" w:cs="Arial"/>
          <w:color w:val="000000"/>
          <w:sz w:val="25"/>
          <w:szCs w:val="25"/>
        </w:rPr>
        <w:t xml:space="preserve"> муниципального района Воронежской области с составлением схематической карты прилегающей территории, согласованной с собственниками зданий (помещений в них), сооружений и земельных участков (далее - собственники), с учетом требований настоящих Правил.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Подготовка схемы границ прилегающей территории осуществляется в соответствии с настоящими Правилами администрацией Подгоренского сельского поселения или по ее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Подготовка схемы границ прилегающей территории может осуществляться на бумажном носителе и (или) в форме электронного документа, размещаемого в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Подгоренского сельского поселения могут быть подготовлены в форме одного электронного документа.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- на бумажном носителе собственноручной подписью;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- в форме электронного документа усиленной квалифицированной подписью.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Утверждение схемы границ прилегающей территории и внесение в неё изменений осуществляются администрацией Подгоренского сельского поселения.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r w:rsidRPr="001E2E4D">
        <w:rPr>
          <w:rFonts w:ascii="Arial" w:hAnsi="Arial" w:cs="Arial"/>
          <w:color w:val="000000"/>
          <w:sz w:val="25"/>
          <w:szCs w:val="25"/>
        </w:rPr>
        <w:t>Администрация Подгоренского сельского поселения не позднее десяти рабочих дней со дня утверждения схемы границ прилегающих территорий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1E2E4D" w:rsidRPr="001E2E4D" w:rsidRDefault="001E2E4D" w:rsidP="001E2E4D">
      <w:pPr>
        <w:pStyle w:val="a3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000000"/>
          <w:sz w:val="25"/>
          <w:szCs w:val="25"/>
        </w:rPr>
      </w:pPr>
      <w:proofErr w:type="gramStart"/>
      <w:r w:rsidRPr="001E2E4D">
        <w:rPr>
          <w:rFonts w:ascii="Arial" w:hAnsi="Arial" w:cs="Arial"/>
          <w:color w:val="000000"/>
          <w:sz w:val="25"/>
          <w:szCs w:val="25"/>
        </w:rPr>
        <w:t>Муниципальный правовой акт, устанавливающий (изменяющий) границы прилегающих территорий, а также утвержденные администрацией Подгоренского сельского поселения схемы границ прилегающих территорий публикуется в порядке, установленном для официального опубликования муниципальных правовых актов, и размещаются на официальном сайте администрации Подгоренского сельского поселения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«Интернет», а также подлежат размещению в информационной системе</w:t>
      </w:r>
      <w:proofErr w:type="gramEnd"/>
      <w:r w:rsidRPr="001E2E4D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 w:rsidRPr="001E2E4D">
        <w:rPr>
          <w:rFonts w:ascii="Arial" w:hAnsi="Arial" w:cs="Arial"/>
          <w:color w:val="000000"/>
          <w:sz w:val="25"/>
          <w:szCs w:val="25"/>
        </w:rPr>
        <w:t xml:space="preserve">обеспечения градостроительной деятельности не позднее одного месяца со дня их </w:t>
      </w:r>
      <w:r w:rsidRPr="001E2E4D">
        <w:rPr>
          <w:rFonts w:ascii="Arial" w:hAnsi="Arial" w:cs="Arial"/>
          <w:color w:val="000000"/>
          <w:sz w:val="25"/>
          <w:szCs w:val="25"/>
        </w:rPr>
        <w:lastRenderedPageBreak/>
        <w:t>утверждения, если иные сроки не установлены для официального муниципальных правовых актов.</w:t>
      </w:r>
      <w:proofErr w:type="gramEnd"/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Настоящими Правилами устанавливаются следующие минимальные площади прилегающей территории в зависимости от предназначения объекта: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а) для индивидуальных жилых домов и домов блокированной застройки: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в случае</w:t>
      </w:r>
      <w:proofErr w:type="gramStart"/>
      <w:r w:rsidRPr="001E2E4D">
        <w:rPr>
          <w:rFonts w:ascii="Arial" w:eastAsia="Calibri" w:hAnsi="Arial" w:cs="Arial"/>
          <w:sz w:val="25"/>
          <w:szCs w:val="25"/>
        </w:rPr>
        <w:t>,</w:t>
      </w:r>
      <w:proofErr w:type="gramEnd"/>
      <w:r w:rsidRPr="001E2E4D">
        <w:rPr>
          <w:rFonts w:ascii="Arial" w:eastAsia="Calibri" w:hAnsi="Arial" w:cs="Arial"/>
          <w:sz w:val="25"/>
          <w:szCs w:val="25"/>
        </w:rPr>
        <w:t xml:space="preserve"> если в отношении земельного участка, на котором расположен жилой дом, осуществлен государственный кадастровый учет – 650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в случае</w:t>
      </w:r>
      <w:proofErr w:type="gramStart"/>
      <w:r w:rsidRPr="001E2E4D">
        <w:rPr>
          <w:rFonts w:ascii="Arial" w:eastAsia="Calibri" w:hAnsi="Arial" w:cs="Arial"/>
          <w:sz w:val="25"/>
          <w:szCs w:val="25"/>
        </w:rPr>
        <w:t>,</w:t>
      </w:r>
      <w:proofErr w:type="gramEnd"/>
      <w:r w:rsidRPr="001E2E4D">
        <w:rPr>
          <w:rFonts w:ascii="Arial" w:eastAsia="Calibri" w:hAnsi="Arial" w:cs="Arial"/>
          <w:sz w:val="25"/>
          <w:szCs w:val="25"/>
        </w:rPr>
        <w:t xml:space="preserve"> если в отношении земельного участка, на котором расположен жилой дом, не осуществлен государственный кадастровый учет, либо государственный кадастровый учет осуществлен по границам стен фундаментов этих домов – 750 кв. м.,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в случае</w:t>
      </w:r>
      <w:proofErr w:type="gramStart"/>
      <w:r w:rsidRPr="001E2E4D">
        <w:rPr>
          <w:rFonts w:ascii="Arial" w:eastAsia="Calibri" w:hAnsi="Arial" w:cs="Arial"/>
          <w:sz w:val="25"/>
          <w:szCs w:val="25"/>
        </w:rPr>
        <w:t>,</w:t>
      </w:r>
      <w:proofErr w:type="gramEnd"/>
      <w:r w:rsidRPr="001E2E4D">
        <w:rPr>
          <w:rFonts w:ascii="Arial" w:eastAsia="Calibri" w:hAnsi="Arial" w:cs="Arial"/>
          <w:sz w:val="25"/>
          <w:szCs w:val="25"/>
        </w:rPr>
        <w:t xml:space="preserve"> если земельный участок, на котором расположен жилой дом предоставлен ранее в соответствии с действующим законодательством, огорожен, но в отношении которого не осуществлен государственный кадастровый учет – 650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б) для зданий, в которых располагаются образовательные, медицинские организации, организации социально-культурного и бытового назначения: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proofErr w:type="gramStart"/>
      <w:r w:rsidRPr="001E2E4D">
        <w:rPr>
          <w:rFonts w:ascii="Arial" w:eastAsia="Calibri" w:hAnsi="Arial" w:cs="Arial"/>
          <w:sz w:val="25"/>
          <w:szCs w:val="25"/>
        </w:rPr>
        <w:t>имеющих</w:t>
      </w:r>
      <w:proofErr w:type="gramEnd"/>
      <w:r w:rsidRPr="001E2E4D">
        <w:rPr>
          <w:rFonts w:ascii="Arial" w:eastAsia="Calibri" w:hAnsi="Arial" w:cs="Arial"/>
          <w:sz w:val="25"/>
          <w:szCs w:val="25"/>
        </w:rPr>
        <w:t xml:space="preserve"> ограждение – 4000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 xml:space="preserve">не </w:t>
      </w:r>
      <w:proofErr w:type="gramStart"/>
      <w:r w:rsidRPr="001E2E4D">
        <w:rPr>
          <w:rFonts w:ascii="Arial" w:eastAsia="Calibri" w:hAnsi="Arial" w:cs="Arial"/>
          <w:sz w:val="25"/>
          <w:szCs w:val="25"/>
        </w:rPr>
        <w:t>имеющих</w:t>
      </w:r>
      <w:proofErr w:type="gramEnd"/>
      <w:r w:rsidRPr="001E2E4D">
        <w:rPr>
          <w:rFonts w:ascii="Arial" w:eastAsia="Calibri" w:hAnsi="Arial" w:cs="Arial"/>
          <w:sz w:val="25"/>
          <w:szCs w:val="25"/>
        </w:rPr>
        <w:t xml:space="preserve"> ограждения – 6500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в) для зданий, в которых располагаются культурные, торговые, спортивные, развлекательные центры: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proofErr w:type="gramStart"/>
      <w:r w:rsidRPr="001E2E4D">
        <w:rPr>
          <w:rFonts w:ascii="Arial" w:eastAsia="Calibri" w:hAnsi="Arial" w:cs="Arial"/>
          <w:sz w:val="25"/>
          <w:szCs w:val="25"/>
        </w:rPr>
        <w:t>имеющих</w:t>
      </w:r>
      <w:proofErr w:type="gramEnd"/>
      <w:r w:rsidRPr="001E2E4D">
        <w:rPr>
          <w:rFonts w:ascii="Arial" w:eastAsia="Calibri" w:hAnsi="Arial" w:cs="Arial"/>
          <w:sz w:val="25"/>
          <w:szCs w:val="25"/>
        </w:rPr>
        <w:t xml:space="preserve"> парковки для автомобильного транспорта – 2000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 xml:space="preserve">не </w:t>
      </w:r>
      <w:proofErr w:type="gramStart"/>
      <w:r w:rsidRPr="001E2E4D">
        <w:rPr>
          <w:rFonts w:ascii="Arial" w:eastAsia="Calibri" w:hAnsi="Arial" w:cs="Arial"/>
          <w:sz w:val="25"/>
          <w:szCs w:val="25"/>
        </w:rPr>
        <w:t>имеющих</w:t>
      </w:r>
      <w:proofErr w:type="gramEnd"/>
      <w:r w:rsidRPr="001E2E4D">
        <w:rPr>
          <w:rFonts w:ascii="Arial" w:eastAsia="Calibri" w:hAnsi="Arial" w:cs="Arial"/>
          <w:sz w:val="25"/>
          <w:szCs w:val="25"/>
        </w:rPr>
        <w:t xml:space="preserve"> парковки – 1500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г) для отдельно стоящих стационарных и нестационарных объектов потребительского рынка (киосков, палаток, павильонов, автомоек и др.) –  500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д) для автостоянок – 1000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е) для промышленных объектов, включая объекты захоронения, хранения, обезвреживания, размещения отходов – 9000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ж) для строительных объектов, включая места проведения ремонтных работ (аварийно-восстановительных работ) – 1000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з) для автозаправочных станций (далее – АЗС) – 2000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 xml:space="preserve">и) для земельных участков, </w:t>
      </w:r>
      <w:proofErr w:type="gramStart"/>
      <w:r w:rsidRPr="001E2E4D">
        <w:rPr>
          <w:rFonts w:ascii="Arial" w:eastAsia="Calibri" w:hAnsi="Arial" w:cs="Arial"/>
          <w:sz w:val="25"/>
          <w:szCs w:val="25"/>
        </w:rPr>
        <w:t>предназначенные</w:t>
      </w:r>
      <w:proofErr w:type="gramEnd"/>
      <w:r w:rsidRPr="001E2E4D">
        <w:rPr>
          <w:rFonts w:ascii="Arial" w:eastAsia="Calibri" w:hAnsi="Arial" w:cs="Arial"/>
          <w:sz w:val="25"/>
          <w:szCs w:val="25"/>
        </w:rPr>
        <w:t xml:space="preserve"> для отдыха, спорта, в том числе для детских площадок – 600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к) для территорий розничных рынков, ярмарок –  500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л) для контейнерных площадок, в случае, если такие площадки не расположены на земельном участке многоквартирного дома, поставленного на кадастровый учет – 200 кв. м.;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eastAsia="Calibri" w:hAnsi="Arial" w:cs="Arial"/>
          <w:sz w:val="25"/>
          <w:szCs w:val="25"/>
        </w:rPr>
        <w:t>м) для кладбищ – 7000 кв. м.</w:t>
      </w:r>
    </w:p>
    <w:p w:rsidR="001E2E4D" w:rsidRPr="001E2E4D" w:rsidRDefault="001E2E4D" w:rsidP="001E2E4D">
      <w:pPr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1E2E4D">
        <w:rPr>
          <w:rFonts w:ascii="Arial" w:hAnsi="Arial" w:cs="Arial"/>
          <w:spacing w:val="2"/>
          <w:sz w:val="25"/>
          <w:szCs w:val="25"/>
          <w:shd w:val="clear" w:color="auto" w:fill="FFFFFF"/>
        </w:rPr>
        <w:t>Максимальная площадь прилегающей территории не может превышать минимальную площадь прилегающей территории более чем на тридцать процентов</w:t>
      </w:r>
      <w:proofErr w:type="gramStart"/>
      <w:r w:rsidRPr="001E2E4D">
        <w:rPr>
          <w:rFonts w:ascii="Arial" w:hAnsi="Arial" w:cs="Arial"/>
          <w:spacing w:val="2"/>
          <w:sz w:val="25"/>
          <w:szCs w:val="25"/>
          <w:shd w:val="clear" w:color="auto" w:fill="FFFFFF"/>
        </w:rPr>
        <w:t>.»</w:t>
      </w:r>
      <w:proofErr w:type="gramEnd"/>
    </w:p>
    <w:p w:rsidR="001E2E4D" w:rsidRPr="001E2E4D" w:rsidRDefault="001E2E4D" w:rsidP="001E2E4D">
      <w:pPr>
        <w:shd w:val="clear" w:color="auto" w:fill="FFFFFF"/>
        <w:ind w:firstLine="709"/>
        <w:jc w:val="both"/>
        <w:rPr>
          <w:rFonts w:ascii="Arial" w:hAnsi="Arial" w:cs="Arial"/>
          <w:sz w:val="25"/>
          <w:szCs w:val="25"/>
          <w:lang w:eastAsia="ru-RU"/>
        </w:rPr>
      </w:pPr>
      <w:r w:rsidRPr="001E2E4D">
        <w:rPr>
          <w:rFonts w:ascii="Arial" w:hAnsi="Arial" w:cs="Arial"/>
          <w:sz w:val="25"/>
          <w:szCs w:val="25"/>
          <w:lang w:eastAsia="ru-RU"/>
        </w:rPr>
        <w:t xml:space="preserve">2. Опубликовать настоящее решение в Вестнике муниципальных правовых актов Подгоренского сельского поселения </w:t>
      </w:r>
      <w:proofErr w:type="spellStart"/>
      <w:r w:rsidRPr="001E2E4D">
        <w:rPr>
          <w:rFonts w:ascii="Arial" w:hAnsi="Arial" w:cs="Arial"/>
          <w:sz w:val="25"/>
          <w:szCs w:val="25"/>
          <w:lang w:eastAsia="ru-RU"/>
        </w:rPr>
        <w:t>Калачеевского</w:t>
      </w:r>
      <w:proofErr w:type="spellEnd"/>
      <w:r w:rsidRPr="001E2E4D">
        <w:rPr>
          <w:rFonts w:ascii="Arial" w:hAnsi="Arial" w:cs="Arial"/>
          <w:sz w:val="25"/>
          <w:szCs w:val="25"/>
          <w:lang w:eastAsia="ru-RU"/>
        </w:rPr>
        <w:t xml:space="preserve"> муниципального района Воронежской области.</w:t>
      </w:r>
    </w:p>
    <w:p w:rsidR="001E2E4D" w:rsidRPr="001E2E4D" w:rsidRDefault="001E2E4D" w:rsidP="001E2E4D">
      <w:pPr>
        <w:shd w:val="clear" w:color="auto" w:fill="FFFFFF"/>
        <w:ind w:firstLine="709"/>
        <w:jc w:val="both"/>
        <w:rPr>
          <w:rFonts w:ascii="Arial" w:hAnsi="Arial" w:cs="Arial"/>
          <w:sz w:val="25"/>
          <w:szCs w:val="25"/>
          <w:lang w:eastAsia="ru-RU"/>
        </w:rPr>
      </w:pPr>
      <w:r w:rsidRPr="001E2E4D">
        <w:rPr>
          <w:rFonts w:ascii="Arial" w:hAnsi="Arial" w:cs="Arial"/>
          <w:sz w:val="25"/>
          <w:szCs w:val="25"/>
          <w:lang w:eastAsia="ru-RU"/>
        </w:rPr>
        <w:t>3. Настоящее решение вступает в силу после его опубликования.</w:t>
      </w:r>
    </w:p>
    <w:p w:rsidR="001E2E4D" w:rsidRPr="001E2E4D" w:rsidRDefault="001E2E4D" w:rsidP="001E2E4D">
      <w:pPr>
        <w:jc w:val="both"/>
        <w:rPr>
          <w:rFonts w:ascii="Arial" w:hAnsi="Arial" w:cs="Arial"/>
          <w:b/>
          <w:bCs/>
          <w:sz w:val="25"/>
          <w:szCs w:val="25"/>
        </w:rPr>
      </w:pPr>
    </w:p>
    <w:p w:rsidR="001E2E4D" w:rsidRPr="001E2E4D" w:rsidRDefault="001E2E4D" w:rsidP="001E2E4D">
      <w:pPr>
        <w:jc w:val="both"/>
        <w:rPr>
          <w:rFonts w:ascii="Arial" w:hAnsi="Arial" w:cs="Arial"/>
          <w:b/>
          <w:bCs/>
          <w:sz w:val="25"/>
          <w:szCs w:val="25"/>
        </w:rPr>
      </w:pPr>
      <w:r w:rsidRPr="001E2E4D">
        <w:rPr>
          <w:rFonts w:ascii="Arial" w:hAnsi="Arial" w:cs="Arial"/>
          <w:b/>
          <w:bCs/>
          <w:sz w:val="25"/>
          <w:szCs w:val="25"/>
        </w:rPr>
        <w:t>Глава Подгоренского</w:t>
      </w:r>
    </w:p>
    <w:p w:rsidR="001E2E4D" w:rsidRPr="001E2E4D" w:rsidRDefault="001E2E4D" w:rsidP="001E2E4D">
      <w:pPr>
        <w:jc w:val="both"/>
        <w:rPr>
          <w:rFonts w:ascii="Arial" w:hAnsi="Arial" w:cs="Arial"/>
          <w:spacing w:val="-9"/>
          <w:sz w:val="25"/>
          <w:szCs w:val="25"/>
        </w:rPr>
      </w:pPr>
      <w:r w:rsidRPr="001E2E4D">
        <w:rPr>
          <w:rFonts w:ascii="Arial" w:hAnsi="Arial" w:cs="Arial"/>
          <w:b/>
          <w:bCs/>
          <w:sz w:val="25"/>
          <w:szCs w:val="25"/>
        </w:rPr>
        <w:t xml:space="preserve">сельского поселения                                                        </w:t>
      </w:r>
      <w:proofErr w:type="spellStart"/>
      <w:r w:rsidRPr="001E2E4D">
        <w:rPr>
          <w:rFonts w:ascii="Arial" w:hAnsi="Arial" w:cs="Arial"/>
          <w:b/>
          <w:bCs/>
          <w:sz w:val="25"/>
          <w:szCs w:val="25"/>
        </w:rPr>
        <w:t>А.С.Разборский</w:t>
      </w:r>
      <w:proofErr w:type="spellEnd"/>
    </w:p>
    <w:p w:rsidR="003470BA" w:rsidRPr="001E2E4D" w:rsidRDefault="003470BA">
      <w:pPr>
        <w:rPr>
          <w:sz w:val="25"/>
          <w:szCs w:val="25"/>
        </w:rPr>
      </w:pPr>
      <w:bookmarkStart w:id="14" w:name="_GoBack"/>
      <w:bookmarkEnd w:id="14"/>
    </w:p>
    <w:sectPr w:rsidR="003470BA" w:rsidRPr="001E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4D"/>
    <w:rsid w:val="001E2E4D"/>
    <w:rsid w:val="00214330"/>
    <w:rsid w:val="003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1E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1E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2018-12-17T13:12:00Z</cp:lastPrinted>
  <dcterms:created xsi:type="dcterms:W3CDTF">2018-12-17T13:01:00Z</dcterms:created>
  <dcterms:modified xsi:type="dcterms:W3CDTF">2018-12-17T13:12:00Z</dcterms:modified>
</cp:coreProperties>
</file>