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611" w:rsidRPr="00A3559B" w:rsidRDefault="00A3559B" w:rsidP="00A3559B">
      <w:pPr>
        <w:ind w:firstLine="0"/>
        <w:jc w:val="right"/>
        <w:rPr>
          <w:rFonts w:eastAsia="Calibri" w:cs="Arial"/>
          <w:b/>
          <w:lang w:eastAsia="en-US"/>
        </w:rPr>
      </w:pPr>
      <w:r w:rsidRPr="00A3559B">
        <w:rPr>
          <w:rFonts w:eastAsia="Calibri" w:cs="Arial"/>
          <w:b/>
          <w:lang w:eastAsia="en-US"/>
        </w:rPr>
        <w:t>ПРОЕКТ</w:t>
      </w:r>
    </w:p>
    <w:p w:rsidR="002935D4" w:rsidRPr="00A3559B" w:rsidRDefault="002935D4" w:rsidP="002935D4">
      <w:pPr>
        <w:ind w:firstLine="0"/>
        <w:jc w:val="center"/>
        <w:rPr>
          <w:rFonts w:eastAsia="Calibri" w:cs="Arial"/>
          <w:b/>
          <w:lang w:eastAsia="en-US"/>
        </w:rPr>
      </w:pPr>
      <w:r w:rsidRPr="00A3559B">
        <w:rPr>
          <w:rFonts w:eastAsia="Calibri" w:cs="Arial"/>
          <w:b/>
          <w:lang w:eastAsia="en-US"/>
        </w:rPr>
        <w:t>СОВЕТ НАРОДНЫХ ДЕПУТАТОВ</w:t>
      </w:r>
    </w:p>
    <w:p w:rsidR="002935D4" w:rsidRPr="00A3559B" w:rsidRDefault="00A3559B" w:rsidP="002935D4">
      <w:pPr>
        <w:ind w:firstLine="0"/>
        <w:jc w:val="center"/>
        <w:rPr>
          <w:rFonts w:eastAsia="Calibri" w:cs="Arial"/>
          <w:b/>
          <w:lang w:eastAsia="en-US"/>
        </w:rPr>
      </w:pPr>
      <w:r w:rsidRPr="00A3559B">
        <w:rPr>
          <w:rFonts w:eastAsia="Calibri" w:cs="Arial"/>
          <w:b/>
          <w:lang w:eastAsia="en-US"/>
        </w:rPr>
        <w:t>ПОДГОРЕНСКОГО</w:t>
      </w:r>
      <w:r w:rsidR="002935D4" w:rsidRPr="00A3559B">
        <w:rPr>
          <w:rFonts w:eastAsia="Calibri" w:cs="Arial"/>
          <w:b/>
          <w:lang w:eastAsia="en-US"/>
        </w:rPr>
        <w:t xml:space="preserve"> СЕЛЬСКОГО ПОСЕЛЕНИЯ</w:t>
      </w:r>
    </w:p>
    <w:p w:rsidR="002935D4" w:rsidRPr="00A3559B" w:rsidRDefault="002935D4" w:rsidP="002935D4">
      <w:pPr>
        <w:ind w:firstLine="0"/>
        <w:jc w:val="center"/>
        <w:rPr>
          <w:rFonts w:eastAsia="Calibri" w:cs="Arial"/>
          <w:b/>
          <w:lang w:eastAsia="en-US"/>
        </w:rPr>
      </w:pPr>
      <w:r w:rsidRPr="00A3559B">
        <w:rPr>
          <w:rFonts w:eastAsia="Calibri" w:cs="Arial"/>
          <w:b/>
          <w:lang w:eastAsia="en-US"/>
        </w:rPr>
        <w:t>КАЛАЧЕЕВСКОГО МУНИЦИПАЛЬНОГО РАЙОНА</w:t>
      </w:r>
    </w:p>
    <w:p w:rsidR="002935D4" w:rsidRPr="00A3559B" w:rsidRDefault="002935D4" w:rsidP="002935D4">
      <w:pPr>
        <w:ind w:firstLine="0"/>
        <w:jc w:val="center"/>
        <w:rPr>
          <w:rFonts w:eastAsia="Calibri" w:cs="Arial"/>
          <w:b/>
          <w:lang w:eastAsia="en-US"/>
        </w:rPr>
      </w:pPr>
      <w:r w:rsidRPr="00A3559B">
        <w:rPr>
          <w:rFonts w:eastAsia="Calibri" w:cs="Arial"/>
          <w:b/>
          <w:lang w:eastAsia="en-US"/>
        </w:rPr>
        <w:t xml:space="preserve"> ВОРОНЕЖСКОЙ ОБЛАСТИ</w:t>
      </w:r>
    </w:p>
    <w:p w:rsidR="002935D4" w:rsidRPr="00A3559B" w:rsidRDefault="002935D4" w:rsidP="002935D4">
      <w:pPr>
        <w:ind w:firstLine="0"/>
        <w:jc w:val="center"/>
        <w:outlineLvl w:val="0"/>
        <w:rPr>
          <w:rFonts w:eastAsia="Calibri" w:cs="Arial"/>
          <w:b/>
          <w:spacing w:val="30"/>
          <w:lang w:eastAsia="en-US"/>
        </w:rPr>
      </w:pPr>
      <w:r w:rsidRPr="00A3559B">
        <w:rPr>
          <w:rFonts w:eastAsia="Calibri" w:cs="Arial"/>
          <w:b/>
          <w:spacing w:val="30"/>
          <w:lang w:eastAsia="en-US"/>
        </w:rPr>
        <w:t>РЕШЕНИЕ</w:t>
      </w:r>
    </w:p>
    <w:p w:rsidR="002935D4" w:rsidRPr="00A3559B" w:rsidRDefault="002935D4" w:rsidP="002935D4">
      <w:pPr>
        <w:ind w:firstLine="0"/>
        <w:jc w:val="center"/>
        <w:rPr>
          <w:rFonts w:eastAsia="Calibri" w:cs="Arial"/>
          <w:b/>
          <w:lang w:eastAsia="en-US"/>
        </w:rPr>
      </w:pPr>
    </w:p>
    <w:p w:rsidR="002935D4" w:rsidRPr="00A3559B" w:rsidRDefault="002935D4" w:rsidP="002935D4">
      <w:pPr>
        <w:ind w:right="4820" w:firstLine="0"/>
        <w:rPr>
          <w:rFonts w:eastAsia="Calibri" w:cs="Arial"/>
          <w:color w:val="FFFFFF"/>
          <w:u w:val="single"/>
          <w:lang w:eastAsia="en-US"/>
        </w:rPr>
      </w:pPr>
      <w:r w:rsidRPr="00A3559B">
        <w:rPr>
          <w:rFonts w:eastAsia="Calibri" w:cs="Arial"/>
          <w:u w:val="single"/>
          <w:lang w:eastAsia="en-US"/>
        </w:rPr>
        <w:t xml:space="preserve">«______» </w:t>
      </w:r>
      <w:r w:rsidR="00B509F2" w:rsidRPr="00A3559B">
        <w:rPr>
          <w:rFonts w:eastAsia="Calibri" w:cs="Arial"/>
          <w:u w:val="single"/>
          <w:lang w:eastAsia="en-US"/>
        </w:rPr>
        <w:t>______</w:t>
      </w:r>
      <w:r w:rsidRPr="00A3559B">
        <w:rPr>
          <w:rFonts w:eastAsia="Calibri" w:cs="Arial"/>
          <w:u w:val="single"/>
          <w:lang w:eastAsia="en-US"/>
        </w:rPr>
        <w:t xml:space="preserve"> 2021 г. №</w:t>
      </w:r>
      <w:r w:rsidR="00B509F2" w:rsidRPr="00A3559B">
        <w:rPr>
          <w:rFonts w:eastAsia="Calibri" w:cs="Arial"/>
          <w:u w:val="single"/>
          <w:lang w:eastAsia="en-US"/>
        </w:rPr>
        <w:t>____</w:t>
      </w:r>
      <w:r w:rsidRPr="00A3559B">
        <w:rPr>
          <w:rFonts w:eastAsia="Calibri" w:cs="Arial"/>
          <w:color w:val="FFFFFF"/>
          <w:u w:val="single"/>
          <w:lang w:eastAsia="en-US"/>
        </w:rPr>
        <w:t>32</w:t>
      </w:r>
    </w:p>
    <w:p w:rsidR="002935D4" w:rsidRPr="00A3559B" w:rsidRDefault="00521A10" w:rsidP="002935D4">
      <w:pPr>
        <w:ind w:right="4820" w:firstLine="0"/>
        <w:rPr>
          <w:rFonts w:eastAsia="Calibri" w:cs="Arial"/>
          <w:color w:val="FFFFFF"/>
          <w:u w:val="single"/>
          <w:lang w:eastAsia="en-US"/>
        </w:rPr>
      </w:pPr>
      <w:r w:rsidRPr="00A3559B">
        <w:rPr>
          <w:rFonts w:eastAsia="Calibri" w:cs="Arial"/>
          <w:lang w:eastAsia="en-US"/>
        </w:rPr>
        <w:t xml:space="preserve">с. </w:t>
      </w:r>
      <w:r w:rsidR="00A3559B" w:rsidRPr="00A3559B">
        <w:rPr>
          <w:rFonts w:eastAsia="Calibri" w:cs="Arial"/>
          <w:lang w:eastAsia="en-US"/>
        </w:rPr>
        <w:t>Подгорное</w:t>
      </w:r>
    </w:p>
    <w:p w:rsidR="002935D4" w:rsidRPr="00A3559B" w:rsidRDefault="002935D4" w:rsidP="002935D4">
      <w:pPr>
        <w:pStyle w:val="2"/>
        <w:ind w:firstLine="709"/>
        <w:rPr>
          <w:bCs/>
          <w:sz w:val="24"/>
          <w:szCs w:val="24"/>
        </w:rPr>
      </w:pPr>
    </w:p>
    <w:p w:rsidR="002935D4" w:rsidRPr="00A3559B" w:rsidRDefault="002935D4" w:rsidP="002935D4">
      <w:pPr>
        <w:pStyle w:val="Title"/>
        <w:rPr>
          <w:sz w:val="24"/>
          <w:szCs w:val="24"/>
        </w:rPr>
      </w:pPr>
      <w:r w:rsidRPr="00A3559B">
        <w:rPr>
          <w:sz w:val="24"/>
          <w:szCs w:val="24"/>
        </w:rPr>
        <w:t xml:space="preserve">Об утверждении Положения о муниципальном жилищном контроле на территории </w:t>
      </w:r>
      <w:r w:rsidR="00A3559B" w:rsidRPr="00A3559B">
        <w:rPr>
          <w:sz w:val="24"/>
          <w:szCs w:val="24"/>
        </w:rPr>
        <w:t>Подгоренского</w:t>
      </w:r>
      <w:r w:rsidR="00AE485C" w:rsidRPr="00A3559B">
        <w:rPr>
          <w:sz w:val="24"/>
          <w:szCs w:val="24"/>
        </w:rPr>
        <w:t xml:space="preserve"> сельского поселения </w:t>
      </w:r>
      <w:r w:rsidR="00521A10" w:rsidRPr="00A3559B">
        <w:rPr>
          <w:sz w:val="24"/>
          <w:szCs w:val="24"/>
        </w:rPr>
        <w:t>Калачеевского муниципального</w:t>
      </w:r>
      <w:r w:rsidRPr="00A3559B">
        <w:rPr>
          <w:sz w:val="24"/>
          <w:szCs w:val="24"/>
        </w:rPr>
        <w:t xml:space="preserve"> района Воронежской области</w:t>
      </w:r>
    </w:p>
    <w:p w:rsidR="002935D4" w:rsidRPr="00A3559B" w:rsidRDefault="002935D4" w:rsidP="002935D4">
      <w:pPr>
        <w:pStyle w:val="a3"/>
        <w:ind w:firstLine="709"/>
        <w:rPr>
          <w:rFonts w:cs="Arial"/>
          <w:b w:val="0"/>
        </w:rPr>
      </w:pPr>
    </w:p>
    <w:p w:rsidR="00521A10" w:rsidRPr="00A3559B" w:rsidRDefault="002935D4" w:rsidP="00521A10">
      <w:pPr>
        <w:autoSpaceDE w:val="0"/>
        <w:autoSpaceDN w:val="0"/>
        <w:adjustRightInd w:val="0"/>
        <w:ind w:firstLine="709"/>
        <w:rPr>
          <w:rFonts w:cs="Arial"/>
        </w:rPr>
      </w:pPr>
      <w:proofErr w:type="gramStart"/>
      <w:r w:rsidRPr="00A3559B">
        <w:rPr>
          <w:rFonts w:cs="Arial"/>
          <w:snapToGrid w:val="0"/>
        </w:rPr>
        <w:t xml:space="preserve">В соответствии со статьей 20 Жилищного кодекса Российской Федерации, статьей 3 Федерального закона от 31.07.2020 №248-ФЗ «О государственном контроле (надзоре) и муниципальном контроле в Российской Федерации», </w:t>
      </w:r>
      <w:r w:rsidRPr="00A3559B">
        <w:rPr>
          <w:rFonts w:cs="Arial"/>
        </w:rPr>
        <w:t xml:space="preserve">Законом Воронежской области от 26.04.2013 №52-ОЗ «О муниципальном жилищном контроле на территории Воронежской области», </w:t>
      </w:r>
      <w:r w:rsidRPr="00A3559B">
        <w:rPr>
          <w:rFonts w:cs="Arial"/>
          <w:snapToGrid w:val="0"/>
        </w:rPr>
        <w:t xml:space="preserve">Уставом </w:t>
      </w:r>
      <w:r w:rsidR="00A3559B" w:rsidRPr="00A3559B">
        <w:rPr>
          <w:rFonts w:cs="Arial"/>
          <w:snapToGrid w:val="0"/>
        </w:rPr>
        <w:t>Подгоренского</w:t>
      </w:r>
      <w:r w:rsidR="00AE485C" w:rsidRPr="00A3559B">
        <w:rPr>
          <w:rFonts w:cs="Arial"/>
          <w:snapToGrid w:val="0"/>
        </w:rPr>
        <w:t xml:space="preserve"> сельского поселения Калачеевского </w:t>
      </w:r>
      <w:r w:rsidRPr="00A3559B">
        <w:rPr>
          <w:rFonts w:cs="Arial"/>
          <w:snapToGrid w:val="0"/>
        </w:rPr>
        <w:t xml:space="preserve"> </w:t>
      </w:r>
      <w:r w:rsidRPr="00A3559B">
        <w:rPr>
          <w:rFonts w:cs="Arial"/>
        </w:rPr>
        <w:t xml:space="preserve">муниципального района Воронежской области, Совет народных депутатов </w:t>
      </w:r>
      <w:r w:rsidR="00A3559B" w:rsidRPr="00A3559B">
        <w:rPr>
          <w:rFonts w:cs="Arial"/>
        </w:rPr>
        <w:t>Подгоренского</w:t>
      </w:r>
      <w:r w:rsidR="00AE485C" w:rsidRPr="00A3559B">
        <w:rPr>
          <w:rFonts w:cs="Arial"/>
        </w:rPr>
        <w:t xml:space="preserve"> сельского поселения Калачеевского </w:t>
      </w:r>
      <w:r w:rsidRPr="00A3559B">
        <w:rPr>
          <w:rFonts w:cs="Arial"/>
        </w:rPr>
        <w:t xml:space="preserve"> муниципального района Воронежской области</w:t>
      </w:r>
      <w:proofErr w:type="gramEnd"/>
      <w:r w:rsidR="00521A10" w:rsidRPr="00A3559B">
        <w:rPr>
          <w:rFonts w:cs="Arial"/>
        </w:rPr>
        <w:t xml:space="preserve"> решил:</w:t>
      </w:r>
    </w:p>
    <w:p w:rsidR="00AB16A4" w:rsidRPr="00A3559B" w:rsidRDefault="00521A10" w:rsidP="00AB16A4">
      <w:pPr>
        <w:autoSpaceDE w:val="0"/>
        <w:autoSpaceDN w:val="0"/>
        <w:adjustRightInd w:val="0"/>
        <w:ind w:firstLine="709"/>
        <w:rPr>
          <w:rFonts w:cs="Arial"/>
        </w:rPr>
      </w:pPr>
      <w:r w:rsidRPr="00A3559B">
        <w:rPr>
          <w:rFonts w:cs="Arial"/>
        </w:rPr>
        <w:t xml:space="preserve">1. </w:t>
      </w:r>
      <w:r w:rsidR="002935D4" w:rsidRPr="00A3559B">
        <w:rPr>
          <w:rFonts w:cs="Arial"/>
        </w:rPr>
        <w:t xml:space="preserve">Утвердить прилагаемое Положение о муниципальном жилищном контроле на территории </w:t>
      </w:r>
      <w:r w:rsidR="00A3559B" w:rsidRPr="00A3559B">
        <w:rPr>
          <w:rFonts w:cs="Arial"/>
        </w:rPr>
        <w:t>Подгоренского</w:t>
      </w:r>
      <w:r w:rsidR="00AE485C" w:rsidRPr="00A3559B">
        <w:rPr>
          <w:rFonts w:cs="Arial"/>
        </w:rPr>
        <w:t xml:space="preserve"> сельского поселения </w:t>
      </w:r>
      <w:r w:rsidRPr="00A3559B">
        <w:rPr>
          <w:rFonts w:cs="Arial"/>
        </w:rPr>
        <w:t>Калачеевского муниципального</w:t>
      </w:r>
      <w:r w:rsidR="002935D4" w:rsidRPr="00A3559B">
        <w:rPr>
          <w:rFonts w:cs="Arial"/>
        </w:rPr>
        <w:t xml:space="preserve"> района Воронежской области.</w:t>
      </w:r>
    </w:p>
    <w:p w:rsidR="00521A10" w:rsidRPr="00A3559B" w:rsidRDefault="00AB16A4" w:rsidP="00AB16A4">
      <w:pPr>
        <w:autoSpaceDE w:val="0"/>
        <w:autoSpaceDN w:val="0"/>
        <w:adjustRightInd w:val="0"/>
        <w:ind w:firstLine="709"/>
        <w:rPr>
          <w:rFonts w:cs="Arial"/>
        </w:rPr>
      </w:pPr>
      <w:r w:rsidRPr="00A3559B">
        <w:rPr>
          <w:rFonts w:cs="Arial"/>
        </w:rPr>
        <w:t xml:space="preserve">2. </w:t>
      </w:r>
      <w:r w:rsidR="00521A10" w:rsidRPr="00A3559B">
        <w:rPr>
          <w:rFonts w:cs="Arial"/>
        </w:rPr>
        <w:t xml:space="preserve">Опубликовать настоящее решение в Вестнике муниципальных правовых актов </w:t>
      </w:r>
      <w:r w:rsidR="00A3559B" w:rsidRPr="00A3559B">
        <w:rPr>
          <w:rFonts w:cs="Arial"/>
        </w:rPr>
        <w:t>Подгоренского</w:t>
      </w:r>
      <w:r w:rsidR="00521A10" w:rsidRPr="00A3559B">
        <w:rPr>
          <w:rFonts w:cs="Arial"/>
        </w:rPr>
        <w:t xml:space="preserve"> сельского поселения.</w:t>
      </w:r>
    </w:p>
    <w:p w:rsidR="002935D4" w:rsidRPr="00A3559B" w:rsidRDefault="00AB16A4" w:rsidP="002935D4">
      <w:pPr>
        <w:pStyle w:val="a3"/>
        <w:ind w:firstLine="709"/>
        <w:rPr>
          <w:rFonts w:cs="Arial"/>
          <w:b w:val="0"/>
        </w:rPr>
      </w:pPr>
      <w:r w:rsidRPr="00A3559B">
        <w:rPr>
          <w:rFonts w:cs="Arial"/>
          <w:b w:val="0"/>
        </w:rPr>
        <w:t>3</w:t>
      </w:r>
      <w:r w:rsidR="002935D4" w:rsidRPr="00A3559B">
        <w:rPr>
          <w:rFonts w:cs="Arial"/>
          <w:b w:val="0"/>
        </w:rPr>
        <w:t>. Настоящее решение вступает в силу со дня его официального опубликования.</w:t>
      </w:r>
    </w:p>
    <w:p w:rsidR="00AB16A4" w:rsidRDefault="00AB16A4" w:rsidP="002935D4">
      <w:pPr>
        <w:pStyle w:val="a3"/>
        <w:ind w:firstLine="709"/>
        <w:rPr>
          <w:rFonts w:cs="Arial"/>
          <w:b w:val="0"/>
        </w:rPr>
      </w:pPr>
    </w:p>
    <w:p w:rsidR="007673C9" w:rsidRDefault="007673C9" w:rsidP="002935D4">
      <w:pPr>
        <w:pStyle w:val="a3"/>
        <w:ind w:firstLine="709"/>
        <w:rPr>
          <w:rFonts w:cs="Arial"/>
          <w:b w:val="0"/>
        </w:rPr>
      </w:pPr>
    </w:p>
    <w:p w:rsidR="007673C9" w:rsidRDefault="007673C9" w:rsidP="002935D4">
      <w:pPr>
        <w:pStyle w:val="a3"/>
        <w:ind w:firstLine="709"/>
        <w:rPr>
          <w:rFonts w:cs="Arial"/>
          <w:b w:val="0"/>
        </w:rPr>
      </w:pPr>
    </w:p>
    <w:p w:rsidR="007673C9" w:rsidRPr="00A3559B" w:rsidRDefault="007673C9" w:rsidP="002935D4">
      <w:pPr>
        <w:pStyle w:val="a3"/>
        <w:ind w:firstLine="709"/>
        <w:rPr>
          <w:rFonts w:cs="Arial"/>
          <w:b w:val="0"/>
        </w:rPr>
      </w:pPr>
    </w:p>
    <w:tbl>
      <w:tblPr>
        <w:tblW w:w="0" w:type="auto"/>
        <w:tblLook w:val="04A0" w:firstRow="1" w:lastRow="0" w:firstColumn="1" w:lastColumn="0" w:noHBand="0" w:noVBand="1"/>
      </w:tblPr>
      <w:tblGrid>
        <w:gridCol w:w="3208"/>
        <w:gridCol w:w="3023"/>
        <w:gridCol w:w="3124"/>
      </w:tblGrid>
      <w:tr w:rsidR="002935D4" w:rsidRPr="00A3559B" w:rsidTr="00AE485C">
        <w:tc>
          <w:tcPr>
            <w:tcW w:w="3208" w:type="dxa"/>
            <w:hideMark/>
          </w:tcPr>
          <w:p w:rsidR="002935D4" w:rsidRPr="00A3559B" w:rsidRDefault="00AE485C" w:rsidP="00A3559B">
            <w:pPr>
              <w:pStyle w:val="a3"/>
              <w:ind w:firstLine="0"/>
              <w:rPr>
                <w:rFonts w:cs="Arial"/>
                <w:b w:val="0"/>
              </w:rPr>
            </w:pPr>
            <w:r w:rsidRPr="00A3559B">
              <w:rPr>
                <w:rFonts w:cs="Arial"/>
                <w:b w:val="0"/>
              </w:rPr>
              <w:t xml:space="preserve">Глава </w:t>
            </w:r>
            <w:r w:rsidR="00A3559B" w:rsidRPr="00A3559B">
              <w:rPr>
                <w:rFonts w:cs="Arial"/>
                <w:b w:val="0"/>
              </w:rPr>
              <w:t>Подгоренского</w:t>
            </w:r>
            <w:r w:rsidRPr="00A3559B">
              <w:rPr>
                <w:rFonts w:cs="Arial"/>
                <w:b w:val="0"/>
              </w:rPr>
              <w:t xml:space="preserve"> сельского поселения </w:t>
            </w:r>
          </w:p>
        </w:tc>
        <w:tc>
          <w:tcPr>
            <w:tcW w:w="3023" w:type="dxa"/>
          </w:tcPr>
          <w:p w:rsidR="002935D4" w:rsidRPr="00A3559B" w:rsidRDefault="002935D4">
            <w:pPr>
              <w:pStyle w:val="a3"/>
              <w:rPr>
                <w:rFonts w:cs="Arial"/>
                <w:b w:val="0"/>
              </w:rPr>
            </w:pPr>
          </w:p>
        </w:tc>
        <w:tc>
          <w:tcPr>
            <w:tcW w:w="3124" w:type="dxa"/>
          </w:tcPr>
          <w:p w:rsidR="002935D4" w:rsidRPr="00A3559B" w:rsidRDefault="00A3559B">
            <w:pPr>
              <w:pStyle w:val="a3"/>
              <w:rPr>
                <w:rFonts w:cs="Arial"/>
                <w:b w:val="0"/>
              </w:rPr>
            </w:pPr>
            <w:r>
              <w:rPr>
                <w:rFonts w:cs="Arial"/>
                <w:b w:val="0"/>
              </w:rPr>
              <w:t>А.С.Разборский</w:t>
            </w:r>
          </w:p>
        </w:tc>
      </w:tr>
    </w:tbl>
    <w:p w:rsidR="002935D4" w:rsidRPr="00A3559B" w:rsidRDefault="002935D4" w:rsidP="002935D4">
      <w:pPr>
        <w:pStyle w:val="a3"/>
        <w:ind w:firstLine="709"/>
        <w:rPr>
          <w:rFonts w:cs="Arial"/>
          <w:b w:val="0"/>
        </w:rPr>
      </w:pPr>
    </w:p>
    <w:p w:rsidR="002935D4" w:rsidRPr="00A3559B" w:rsidRDefault="002935D4" w:rsidP="002935D4">
      <w:pPr>
        <w:ind w:left="4536" w:firstLine="0"/>
        <w:contextualSpacing/>
        <w:rPr>
          <w:rFonts w:cs="Arial"/>
        </w:rPr>
      </w:pPr>
      <w:r w:rsidRPr="00A3559B">
        <w:rPr>
          <w:rFonts w:cs="Arial"/>
        </w:rPr>
        <w:br w:type="page"/>
      </w:r>
      <w:r w:rsidRPr="00A3559B">
        <w:rPr>
          <w:rFonts w:cs="Arial"/>
        </w:rPr>
        <w:lastRenderedPageBreak/>
        <w:t xml:space="preserve">УТВЕРЖДЕНО решением Совета народных депутатов </w:t>
      </w:r>
      <w:r w:rsidR="00A3559B" w:rsidRPr="00A3559B">
        <w:rPr>
          <w:rFonts w:cs="Arial"/>
        </w:rPr>
        <w:t>Подгоренского</w:t>
      </w:r>
      <w:r w:rsidR="00AE485C" w:rsidRPr="00A3559B">
        <w:rPr>
          <w:rFonts w:cs="Arial"/>
        </w:rPr>
        <w:t xml:space="preserve"> сельского поселения </w:t>
      </w:r>
      <w:r w:rsidR="00DA6E78" w:rsidRPr="00A3559B">
        <w:rPr>
          <w:rFonts w:cs="Arial"/>
        </w:rPr>
        <w:t>Калачеевского муниципального</w:t>
      </w:r>
      <w:r w:rsidRPr="00A3559B">
        <w:rPr>
          <w:rFonts w:cs="Arial"/>
        </w:rPr>
        <w:t xml:space="preserve"> района Воронежской области от </w:t>
      </w:r>
      <w:r w:rsidR="00AE485C" w:rsidRPr="00A3559B">
        <w:rPr>
          <w:rFonts w:cs="Arial"/>
        </w:rPr>
        <w:t>«____»_________2021г. №</w:t>
      </w:r>
    </w:p>
    <w:p w:rsidR="002935D4" w:rsidRPr="00A3559B" w:rsidRDefault="002935D4" w:rsidP="002935D4">
      <w:pPr>
        <w:ind w:firstLine="709"/>
        <w:rPr>
          <w:rFonts w:cs="Arial"/>
        </w:rPr>
      </w:pPr>
    </w:p>
    <w:p w:rsidR="002935D4" w:rsidRPr="00A3559B" w:rsidRDefault="002935D4" w:rsidP="00DA6E78">
      <w:pPr>
        <w:pStyle w:val="a5"/>
        <w:ind w:firstLine="709"/>
        <w:jc w:val="center"/>
        <w:rPr>
          <w:rFonts w:ascii="Arial" w:hAnsi="Arial" w:cs="Arial"/>
          <w:sz w:val="24"/>
          <w:szCs w:val="24"/>
        </w:rPr>
      </w:pPr>
      <w:r w:rsidRPr="00A3559B">
        <w:rPr>
          <w:rFonts w:ascii="Arial" w:hAnsi="Arial" w:cs="Arial"/>
          <w:sz w:val="24"/>
          <w:szCs w:val="24"/>
        </w:rPr>
        <w:t xml:space="preserve">Положение о муниципальном жилищном контроле на территории </w:t>
      </w:r>
      <w:r w:rsidR="00A3559B" w:rsidRPr="00A3559B">
        <w:rPr>
          <w:rFonts w:ascii="Arial" w:hAnsi="Arial" w:cs="Arial"/>
          <w:sz w:val="24"/>
          <w:szCs w:val="24"/>
        </w:rPr>
        <w:t>Подгоренского</w:t>
      </w:r>
      <w:r w:rsidR="00AE485C" w:rsidRPr="00A3559B">
        <w:rPr>
          <w:rFonts w:ascii="Arial" w:hAnsi="Arial" w:cs="Arial"/>
          <w:sz w:val="24"/>
          <w:szCs w:val="24"/>
        </w:rPr>
        <w:t xml:space="preserve"> сельского поселения </w:t>
      </w:r>
      <w:r w:rsidR="00DA6E78" w:rsidRPr="00A3559B">
        <w:rPr>
          <w:rFonts w:ascii="Arial" w:hAnsi="Arial" w:cs="Arial"/>
          <w:sz w:val="24"/>
          <w:szCs w:val="24"/>
        </w:rPr>
        <w:t>Калачеевского муниципального</w:t>
      </w:r>
      <w:r w:rsidRPr="00A3559B">
        <w:rPr>
          <w:rFonts w:ascii="Arial" w:hAnsi="Arial" w:cs="Arial"/>
          <w:sz w:val="24"/>
          <w:szCs w:val="24"/>
        </w:rPr>
        <w:t xml:space="preserve"> района Воронежской области</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DA6E78">
      <w:pPr>
        <w:pStyle w:val="a5"/>
        <w:ind w:firstLine="709"/>
        <w:jc w:val="center"/>
        <w:rPr>
          <w:rFonts w:ascii="Arial" w:hAnsi="Arial" w:cs="Arial"/>
          <w:sz w:val="24"/>
          <w:szCs w:val="24"/>
        </w:rPr>
      </w:pPr>
      <w:r w:rsidRPr="00A3559B">
        <w:rPr>
          <w:rFonts w:ascii="Arial" w:hAnsi="Arial" w:cs="Arial"/>
          <w:sz w:val="24"/>
          <w:szCs w:val="24"/>
        </w:rPr>
        <w:t>Общие положения.</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1. Настоящее Положение о муниципальном жилищном контроле (далее – положение о муниципальном контроле) устанавливает порядок организации и осуществления муниципального контроля в сфере соблюдения обязательных требований, установленных жилищным законодательством, </w:t>
      </w:r>
      <w:hyperlink r:id="rId6" w:history="1">
        <w:r w:rsidRPr="00A3559B">
          <w:rPr>
            <w:rStyle w:val="a6"/>
            <w:rFonts w:ascii="Arial" w:hAnsi="Arial" w:cs="Arial"/>
            <w:sz w:val="24"/>
            <w:szCs w:val="24"/>
          </w:rPr>
          <w:t>законодательством</w:t>
        </w:r>
      </w:hyperlink>
      <w:r w:rsidRPr="00A3559B">
        <w:rPr>
          <w:rFonts w:ascii="Arial" w:hAnsi="Arial" w:cs="Arial"/>
          <w:sz w:val="24"/>
          <w:szCs w:val="24"/>
        </w:rPr>
        <w:t xml:space="preserve"> об энергосбережении и о повышении энергетической эффективности в отношении муниципального жилищного фонда, на территории </w:t>
      </w:r>
      <w:r w:rsidR="00A3559B" w:rsidRPr="00A3559B">
        <w:rPr>
          <w:rFonts w:ascii="Arial" w:hAnsi="Arial" w:cs="Arial"/>
          <w:sz w:val="24"/>
          <w:szCs w:val="24"/>
        </w:rPr>
        <w:t>Подгоренского</w:t>
      </w:r>
      <w:r w:rsidR="00AE485C" w:rsidRPr="00A3559B">
        <w:rPr>
          <w:rFonts w:ascii="Arial" w:hAnsi="Arial" w:cs="Arial"/>
          <w:sz w:val="24"/>
          <w:szCs w:val="24"/>
        </w:rPr>
        <w:t xml:space="preserve"> сельского поселения Калачеевского </w:t>
      </w:r>
      <w:r w:rsidRPr="00A3559B">
        <w:rPr>
          <w:rFonts w:ascii="Arial" w:hAnsi="Arial" w:cs="Arial"/>
          <w:sz w:val="24"/>
          <w:szCs w:val="24"/>
        </w:rPr>
        <w:t xml:space="preserve"> муниципального района (далее – муниципальный контроль).</w:t>
      </w:r>
    </w:p>
    <w:p w:rsidR="002935D4" w:rsidRPr="00A3559B" w:rsidRDefault="002935D4" w:rsidP="002935D4">
      <w:pPr>
        <w:autoSpaceDE w:val="0"/>
        <w:autoSpaceDN w:val="0"/>
        <w:adjustRightInd w:val="0"/>
        <w:ind w:firstLine="709"/>
        <w:rPr>
          <w:rFonts w:cs="Arial"/>
        </w:rPr>
      </w:pPr>
      <w:r w:rsidRPr="00A3559B">
        <w:rPr>
          <w:rFonts w:cs="Arial"/>
        </w:rPr>
        <w:t xml:space="preserve">2. </w:t>
      </w:r>
      <w:proofErr w:type="gramStart"/>
      <w:r w:rsidRPr="00A3559B">
        <w:rPr>
          <w:rFonts w:cs="Arial"/>
        </w:rPr>
        <w:t xml:space="preserve">Муниципальный контроль осуществляется в целях обеспечения соблюдения обязательных требований, установленных жилищным законодательством, </w:t>
      </w:r>
      <w:hyperlink r:id="rId7" w:history="1">
        <w:r w:rsidRPr="00A3559B">
          <w:rPr>
            <w:rStyle w:val="a6"/>
            <w:rFonts w:cs="Arial"/>
          </w:rPr>
          <w:t>законодательством</w:t>
        </w:r>
      </w:hyperlink>
      <w:r w:rsidRPr="00A3559B">
        <w:rPr>
          <w:rFonts w:cs="Arial"/>
        </w:rPr>
        <w:t xml:space="preserve"> об энергосбережении и о повышении энергетической эффективности в отношении муниципального жилищного фонда, посредством профилактики нарушений обязательных требований, оценки соблюдения юридическими лицами, индивидуальными предпринимателями 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w:t>
      </w:r>
      <w:proofErr w:type="gramEnd"/>
      <w:r w:rsidRPr="00A3559B">
        <w:rPr>
          <w:rFonts w:cs="Arial"/>
        </w:rPr>
        <w:t xml:space="preserve"> их последствий и (или) восстановлению правового положения, существовавшего до возникновения таких нарушений.</w:t>
      </w:r>
    </w:p>
    <w:p w:rsidR="007673C9" w:rsidRPr="007673C9" w:rsidRDefault="007673C9" w:rsidP="007673C9">
      <w:pPr>
        <w:pStyle w:val="ConsPlusNormal"/>
        <w:jc w:val="both"/>
        <w:rPr>
          <w:sz w:val="24"/>
          <w:szCs w:val="24"/>
        </w:rPr>
      </w:pPr>
      <w:r w:rsidRPr="007673C9">
        <w:rPr>
          <w:sz w:val="24"/>
          <w:szCs w:val="24"/>
        </w:rPr>
        <w:t xml:space="preserve">3. Муниципальный контроль осуществляется администрацией </w:t>
      </w:r>
      <w:r w:rsidRPr="007673C9">
        <w:rPr>
          <w:sz w:val="24"/>
          <w:szCs w:val="24"/>
        </w:rPr>
        <w:t>Подгоренского</w:t>
      </w:r>
      <w:r w:rsidRPr="007673C9">
        <w:rPr>
          <w:sz w:val="24"/>
          <w:szCs w:val="24"/>
        </w:rPr>
        <w:t xml:space="preserve"> сельского поселения Калачеевского муниципального района Воронежской области (далее – контрольный (надзорный) орган).</w:t>
      </w:r>
    </w:p>
    <w:p w:rsidR="007673C9" w:rsidRPr="007673C9" w:rsidRDefault="007673C9" w:rsidP="007673C9">
      <w:pPr>
        <w:pStyle w:val="ConsPlusNormal"/>
        <w:jc w:val="both"/>
        <w:rPr>
          <w:sz w:val="24"/>
          <w:szCs w:val="24"/>
        </w:rPr>
      </w:pPr>
      <w:r w:rsidRPr="007673C9">
        <w:rPr>
          <w:sz w:val="24"/>
          <w:szCs w:val="24"/>
        </w:rPr>
        <w:t>Должностными лицами, уполномоченными на осуществление муниципального контроля, являются специалист</w:t>
      </w:r>
      <w:r w:rsidRPr="007673C9">
        <w:rPr>
          <w:sz w:val="24"/>
          <w:szCs w:val="24"/>
        </w:rPr>
        <w:t>ы</w:t>
      </w:r>
      <w:r w:rsidRPr="007673C9">
        <w:rPr>
          <w:sz w:val="24"/>
          <w:szCs w:val="24"/>
        </w:rPr>
        <w:t xml:space="preserve">, назначенные главой </w:t>
      </w:r>
      <w:r w:rsidRPr="007673C9">
        <w:rPr>
          <w:sz w:val="24"/>
          <w:szCs w:val="24"/>
        </w:rPr>
        <w:t>Подгоренского</w:t>
      </w:r>
      <w:r w:rsidRPr="007673C9">
        <w:rPr>
          <w:sz w:val="24"/>
          <w:szCs w:val="24"/>
        </w:rPr>
        <w:t xml:space="preserve"> сельского поселения.</w:t>
      </w:r>
    </w:p>
    <w:p w:rsidR="007673C9" w:rsidRPr="007673C9" w:rsidRDefault="007673C9" w:rsidP="007673C9">
      <w:pPr>
        <w:pStyle w:val="ConsPlusNormal"/>
        <w:jc w:val="both"/>
        <w:rPr>
          <w:sz w:val="24"/>
          <w:szCs w:val="24"/>
        </w:rPr>
      </w:pPr>
      <w:r w:rsidRPr="007673C9">
        <w:rPr>
          <w:sz w:val="24"/>
          <w:szCs w:val="24"/>
        </w:rPr>
        <w:t xml:space="preserve">Должностным лицом контрольного (надзорного) органа, уполномоченным на принятие решений о проведении контрольных (надзорных) мероприятий, является глава </w:t>
      </w:r>
      <w:r w:rsidRPr="007673C9">
        <w:rPr>
          <w:sz w:val="24"/>
          <w:szCs w:val="24"/>
        </w:rPr>
        <w:t>Подгоренского</w:t>
      </w:r>
      <w:r w:rsidRPr="007673C9">
        <w:rPr>
          <w:sz w:val="24"/>
          <w:szCs w:val="24"/>
        </w:rPr>
        <w:t xml:space="preserve"> сельского поселения Калачеевского муниципального района.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4. К отношениям, связанным с осуществлением муниципального контроля применяются положения </w:t>
      </w:r>
      <w:r w:rsidRPr="00A3559B">
        <w:rPr>
          <w:rFonts w:ascii="Arial" w:hAnsi="Arial" w:cs="Arial"/>
          <w:snapToGrid w:val="0"/>
          <w:sz w:val="24"/>
          <w:szCs w:val="24"/>
        </w:rPr>
        <w:t xml:space="preserve">Жилищного кодекса Российской Федерации, </w:t>
      </w:r>
      <w:r w:rsidRPr="00A3559B">
        <w:rPr>
          <w:rFonts w:ascii="Arial" w:hAnsi="Arial" w:cs="Arial"/>
          <w:sz w:val="24"/>
          <w:szCs w:val="24"/>
        </w:rPr>
        <w:t>Федерального закона от 31.07.2020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№131-ФЗ «Об общих принципах организации местного самоуправления в Российской Федерации», Закона Воронежской области от 26.04.2013 №52-ОЗ «О муниципальном жилищном контроле на территории Воронежской области».</w:t>
      </w:r>
    </w:p>
    <w:p w:rsidR="002935D4" w:rsidRPr="00A3559B" w:rsidRDefault="002935D4" w:rsidP="002935D4">
      <w:pPr>
        <w:autoSpaceDE w:val="0"/>
        <w:autoSpaceDN w:val="0"/>
        <w:adjustRightInd w:val="0"/>
        <w:ind w:firstLine="709"/>
        <w:rPr>
          <w:rFonts w:cs="Arial"/>
        </w:rPr>
      </w:pPr>
      <w:r w:rsidRPr="00A3559B">
        <w:rPr>
          <w:rFonts w:cs="Arial"/>
        </w:rPr>
        <w:lastRenderedPageBreak/>
        <w:t xml:space="preserve">5. Предметом муниципального контроля является соблюдение юридическими лицами, индивидуальными предпринимателями и гражданами обязательных </w:t>
      </w:r>
      <w:hyperlink r:id="rId8" w:history="1">
        <w:r w:rsidRPr="00A3559B">
          <w:rPr>
            <w:rStyle w:val="a6"/>
            <w:rFonts w:cs="Arial"/>
          </w:rPr>
          <w:t>требований</w:t>
        </w:r>
      </w:hyperlink>
      <w:r w:rsidRPr="00A3559B">
        <w:rPr>
          <w:rFonts w:cs="Arial"/>
        </w:rPr>
        <w:t xml:space="preserve">, установленных жилищным законодательством, </w:t>
      </w:r>
      <w:hyperlink r:id="rId9" w:history="1">
        <w:r w:rsidRPr="00A3559B">
          <w:rPr>
            <w:rStyle w:val="a6"/>
            <w:rFonts w:cs="Arial"/>
          </w:rPr>
          <w:t>законодательством</w:t>
        </w:r>
      </w:hyperlink>
      <w:r w:rsidRPr="00A3559B">
        <w:rPr>
          <w:rFonts w:cs="Arial"/>
        </w:rPr>
        <w:t xml:space="preserve"> об энергосбережении и о повышении энергетической эффективности в отношении муниципального жилищного фонда:</w:t>
      </w:r>
    </w:p>
    <w:p w:rsidR="002935D4" w:rsidRPr="00A3559B" w:rsidRDefault="002935D4" w:rsidP="002935D4">
      <w:pPr>
        <w:pStyle w:val="a5"/>
        <w:ind w:firstLine="709"/>
        <w:jc w:val="both"/>
        <w:rPr>
          <w:rFonts w:ascii="Arial" w:hAnsi="Arial" w:cs="Arial"/>
          <w:sz w:val="24"/>
          <w:szCs w:val="24"/>
        </w:rPr>
      </w:pPr>
      <w:proofErr w:type="gramStart"/>
      <w:r w:rsidRPr="00A3559B">
        <w:rPr>
          <w:rFonts w:ascii="Arial" w:hAnsi="Arial" w:cs="Arial"/>
          <w:sz w:val="24"/>
          <w:szCs w:val="24"/>
        </w:rPr>
        <w:t xml:space="preserve">-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roofErr w:type="gramEnd"/>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требований к формированию фондов капитального ремонта;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требований к предоставлению коммунальных услуг собственникам и пользователям помещений в многоквартирных домах и жилых домов;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правил содержания общего имущества в многоквартирном доме и правил изменения размера платы за содержание жилого помещения;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 требований к порядку размещения </w:t>
      </w:r>
      <w:proofErr w:type="spellStart"/>
      <w:r w:rsidRPr="00A3559B">
        <w:rPr>
          <w:rFonts w:ascii="Arial" w:hAnsi="Arial" w:cs="Arial"/>
          <w:sz w:val="24"/>
          <w:szCs w:val="24"/>
        </w:rPr>
        <w:t>ресурсоснабжающими</w:t>
      </w:r>
      <w:proofErr w:type="spellEnd"/>
      <w:r w:rsidRPr="00A3559B">
        <w:rPr>
          <w:rFonts w:ascii="Arial" w:hAnsi="Arial" w:cs="Arial"/>
          <w:sz w:val="24"/>
          <w:szCs w:val="24"/>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требований к обеспечению доступности для инвалидов помещений в многоквартирных домах;</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требований к предоставлению жилых помещений в наемных домах социального использования;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исполнение решений, принимаемых по результатам контрольных мероприятий.</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7673C9">
      <w:pPr>
        <w:pStyle w:val="a5"/>
        <w:ind w:firstLine="709"/>
        <w:jc w:val="center"/>
        <w:rPr>
          <w:rFonts w:ascii="Arial" w:hAnsi="Arial" w:cs="Arial"/>
          <w:sz w:val="24"/>
          <w:szCs w:val="24"/>
        </w:rPr>
      </w:pPr>
      <w:r w:rsidRPr="00A3559B">
        <w:rPr>
          <w:rFonts w:ascii="Arial" w:hAnsi="Arial" w:cs="Arial"/>
          <w:sz w:val="24"/>
          <w:szCs w:val="24"/>
        </w:rPr>
        <w:t>Объекты муниципального контроля.</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6. Объектами муниципального контроля являются: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деятельность по управлению многоквартирными домами;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деятельность по формированию фондов капитального ремонта;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деятельность по предоставлению коммунальных услуг собственникам и пользователям помещений в многоквартирных домах и жилых домов;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 деятельность по размещению информации в системе; </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 деятельность по предоставлению жилых помещений в наемных домах социального использования. </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lastRenderedPageBreak/>
        <w:t>Управление рисками причинения вреда (ущерба) охраняемым законом ценностям при осуществлении муниципального контроля.</w:t>
      </w:r>
    </w:p>
    <w:p w:rsidR="002935D4" w:rsidRPr="00A3559B" w:rsidRDefault="002935D4" w:rsidP="002935D4">
      <w:pPr>
        <w:pStyle w:val="a5"/>
        <w:ind w:firstLine="709"/>
        <w:jc w:val="both"/>
        <w:rPr>
          <w:rFonts w:ascii="Arial" w:hAnsi="Arial" w:cs="Arial"/>
          <w:sz w:val="24"/>
          <w:szCs w:val="24"/>
        </w:rPr>
      </w:pPr>
      <w:bookmarkStart w:id="0" w:name="_GoBack"/>
      <w:bookmarkEnd w:id="0"/>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7. При осуществлении муниципального контроля не применяется система оценки и управления рисками. </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8. Контрольный (надзорный) орган осуществляет муниципальный контроль посредством проведения: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а) профилактических мероприятий;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б) контрольных (надзорных) мероприятий, проводимых с взаимодействием с контролируемым лицом и без взаимодействия с контролируемым лицом.</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7673C9">
      <w:pPr>
        <w:pStyle w:val="a5"/>
        <w:ind w:firstLine="709"/>
        <w:jc w:val="center"/>
        <w:rPr>
          <w:rFonts w:ascii="Arial" w:hAnsi="Arial" w:cs="Arial"/>
          <w:sz w:val="24"/>
          <w:szCs w:val="24"/>
        </w:rPr>
      </w:pPr>
      <w:r w:rsidRPr="00A3559B">
        <w:rPr>
          <w:rFonts w:ascii="Arial" w:hAnsi="Arial" w:cs="Arial"/>
          <w:sz w:val="24"/>
          <w:szCs w:val="24"/>
        </w:rPr>
        <w:t>Профилактика рисков причинения вреда (ущерба) охраняемым законом ценностям.</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11. </w:t>
      </w:r>
      <w:proofErr w:type="gramStart"/>
      <w:r w:rsidRPr="00A3559B">
        <w:rPr>
          <w:rFonts w:ascii="Arial" w:hAnsi="Arial" w:cs="Arial"/>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roofErr w:type="gramEnd"/>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12. При осуществлении муниципального контроля могут проводиться следующие виды профилактических мероприятий: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а) информирование;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б) обобщение правоприменительной практики;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объявление предостережений;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г) консультирование;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д) профилактический визит;</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lastRenderedPageBreak/>
        <w:t>е) меры стимулирования добросовестности;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ж) самообследование.</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7673C9">
      <w:pPr>
        <w:pStyle w:val="a5"/>
        <w:ind w:firstLine="709"/>
        <w:jc w:val="center"/>
        <w:rPr>
          <w:rFonts w:ascii="Arial" w:hAnsi="Arial" w:cs="Arial"/>
          <w:sz w:val="24"/>
          <w:szCs w:val="24"/>
        </w:rPr>
      </w:pPr>
      <w:r w:rsidRPr="00A3559B">
        <w:rPr>
          <w:rFonts w:ascii="Arial" w:hAnsi="Arial" w:cs="Arial"/>
          <w:sz w:val="24"/>
          <w:szCs w:val="24"/>
        </w:rPr>
        <w:t>Информирование.</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13.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7673C9">
      <w:pPr>
        <w:pStyle w:val="a5"/>
        <w:ind w:firstLine="709"/>
        <w:jc w:val="center"/>
        <w:rPr>
          <w:rFonts w:ascii="Arial" w:hAnsi="Arial" w:cs="Arial"/>
          <w:sz w:val="24"/>
          <w:szCs w:val="24"/>
        </w:rPr>
      </w:pPr>
      <w:r w:rsidRPr="00A3559B">
        <w:rPr>
          <w:rFonts w:ascii="Arial" w:hAnsi="Arial" w:cs="Arial"/>
          <w:sz w:val="24"/>
          <w:szCs w:val="24"/>
        </w:rPr>
        <w:t>Обобщение правоприменительной практики.</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14.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Доклад о правоприменительной практике готовится по каждому осуществляемому виду муниципального контроля со следующей периодичностью: один раз в год.</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Контрольный (надзорный) орган обеспечивает публичное обсуждение проекта доклада о правоприменительной практике.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7 рабочих дней.</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7673C9">
      <w:pPr>
        <w:pStyle w:val="a5"/>
        <w:ind w:firstLine="709"/>
        <w:jc w:val="center"/>
        <w:rPr>
          <w:rFonts w:ascii="Arial" w:hAnsi="Arial" w:cs="Arial"/>
          <w:sz w:val="24"/>
          <w:szCs w:val="24"/>
        </w:rPr>
      </w:pPr>
      <w:r w:rsidRPr="00A3559B">
        <w:rPr>
          <w:rFonts w:ascii="Arial" w:hAnsi="Arial" w:cs="Arial"/>
          <w:sz w:val="24"/>
          <w:szCs w:val="24"/>
        </w:rPr>
        <w:t>Объявление предостережения.</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15. </w:t>
      </w:r>
      <w:proofErr w:type="gramStart"/>
      <w:r w:rsidRPr="00A3559B">
        <w:rPr>
          <w:rFonts w:ascii="Arial" w:hAnsi="Arial" w:cs="Arial"/>
          <w:sz w:val="24"/>
          <w:szCs w:val="24"/>
        </w:rPr>
        <w:t>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w:t>
      </w:r>
      <w:proofErr w:type="gramEnd"/>
      <w:r w:rsidRPr="00A3559B">
        <w:rPr>
          <w:rFonts w:ascii="Arial" w:hAnsi="Arial" w:cs="Arial"/>
          <w:sz w:val="24"/>
          <w:szCs w:val="24"/>
        </w:rPr>
        <w:t xml:space="preserve"> обеспечению соблюдения обязательных требований.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15.1.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A3559B">
        <w:rPr>
          <w:rFonts w:ascii="Arial" w:hAnsi="Arial" w:cs="Arial"/>
          <w:sz w:val="24"/>
          <w:szCs w:val="24"/>
        </w:rPr>
        <w:t>самообследования</w:t>
      </w:r>
      <w:proofErr w:type="spellEnd"/>
      <w:r w:rsidRPr="00A3559B">
        <w:rPr>
          <w:rFonts w:ascii="Arial" w:hAnsi="Arial" w:cs="Arial"/>
          <w:sz w:val="24"/>
          <w:szCs w:val="24"/>
        </w:rPr>
        <w:t xml:space="preserve"> соблюдения обязательных требований направляется адрес сайта в сети «Интернет», позволяющий пройти самообследование соблюдения обязательных требований.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lastRenderedPageBreak/>
        <w:t>15.2. Возражение должно содержать:</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 наименование контрольного (надзорного) органа, в который направляется возражение;</w:t>
      </w:r>
    </w:p>
    <w:p w:rsidR="002935D4" w:rsidRPr="00A3559B" w:rsidRDefault="002935D4" w:rsidP="002935D4">
      <w:pPr>
        <w:pStyle w:val="a5"/>
        <w:ind w:firstLine="709"/>
        <w:jc w:val="both"/>
        <w:rPr>
          <w:rFonts w:ascii="Arial" w:hAnsi="Arial" w:cs="Arial"/>
          <w:sz w:val="24"/>
          <w:szCs w:val="24"/>
        </w:rPr>
      </w:pPr>
      <w:proofErr w:type="gramStart"/>
      <w:r w:rsidRPr="00A3559B">
        <w:rPr>
          <w:rFonts w:ascii="Arial" w:hAnsi="Arial"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 дату и номер предостережения;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4) доводы, на основании которых контролируемое лицо </w:t>
      </w:r>
      <w:proofErr w:type="gramStart"/>
      <w:r w:rsidRPr="00A3559B">
        <w:rPr>
          <w:rFonts w:ascii="Arial" w:hAnsi="Arial" w:cs="Arial"/>
          <w:sz w:val="24"/>
          <w:szCs w:val="24"/>
        </w:rPr>
        <w:t>не согласно</w:t>
      </w:r>
      <w:proofErr w:type="gramEnd"/>
      <w:r w:rsidRPr="00A3559B">
        <w:rPr>
          <w:rFonts w:ascii="Arial" w:hAnsi="Arial" w:cs="Arial"/>
          <w:sz w:val="24"/>
          <w:szCs w:val="24"/>
        </w:rPr>
        <w:t xml:space="preserve"> с объявленным предостережением;</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5) дату получения предостережения контролируемым лицом;</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6) личную подпись и дату.</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15.3. По результатам рассмотрения возражения должностное лицо, рассмотревшее возражение, принимает одно из следующих решений: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а) удовлетворяет возражение в форме отмены объявленного предостережения;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б) отказывает в удовлетворении возражения.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Контрольный (надзорный) орган осуществляет учет объявленных им предостережений о недопустимости нарушения обязательных требований.</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7673C9">
      <w:pPr>
        <w:pStyle w:val="a5"/>
        <w:ind w:firstLine="709"/>
        <w:jc w:val="center"/>
        <w:rPr>
          <w:rFonts w:ascii="Arial" w:hAnsi="Arial" w:cs="Arial"/>
          <w:sz w:val="24"/>
          <w:szCs w:val="24"/>
        </w:rPr>
      </w:pPr>
      <w:r w:rsidRPr="00A3559B">
        <w:rPr>
          <w:rFonts w:ascii="Arial" w:hAnsi="Arial" w:cs="Arial"/>
          <w:sz w:val="24"/>
          <w:szCs w:val="24"/>
        </w:rPr>
        <w:t>Консультирование.</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16.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Консультирование осуществляется без взимания платы.</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16.1.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Консультирование, в том числе письменное, осуществляется по следующим вопросам:</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разъяснение положений нормативных правовых актов, регламентирующих порядок осуществления муниципального контроля;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порядок обжалования решений и действий (бездействия) должностных лиц.</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lastRenderedPageBreak/>
        <w:t>16.2.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7673C9" w:rsidRDefault="007673C9" w:rsidP="002935D4">
      <w:pPr>
        <w:pStyle w:val="a5"/>
        <w:ind w:firstLine="709"/>
        <w:jc w:val="both"/>
        <w:rPr>
          <w:rFonts w:ascii="Arial" w:hAnsi="Arial" w:cs="Arial"/>
          <w:sz w:val="24"/>
          <w:szCs w:val="24"/>
        </w:rPr>
      </w:pPr>
    </w:p>
    <w:p w:rsidR="002935D4" w:rsidRPr="00A3559B" w:rsidRDefault="002935D4" w:rsidP="007673C9">
      <w:pPr>
        <w:pStyle w:val="a5"/>
        <w:ind w:firstLine="709"/>
        <w:jc w:val="center"/>
        <w:rPr>
          <w:rFonts w:ascii="Arial" w:hAnsi="Arial" w:cs="Arial"/>
          <w:sz w:val="24"/>
          <w:szCs w:val="24"/>
        </w:rPr>
      </w:pPr>
      <w:r w:rsidRPr="00A3559B">
        <w:rPr>
          <w:rFonts w:ascii="Arial" w:hAnsi="Arial" w:cs="Arial"/>
          <w:sz w:val="24"/>
          <w:szCs w:val="24"/>
        </w:rPr>
        <w:t>Профилактический визит.</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935D4" w:rsidRPr="00A3559B" w:rsidRDefault="002935D4" w:rsidP="002935D4">
      <w:pPr>
        <w:pStyle w:val="a5"/>
        <w:ind w:firstLine="709"/>
        <w:jc w:val="both"/>
        <w:rPr>
          <w:rFonts w:ascii="Arial" w:hAnsi="Arial" w:cs="Arial"/>
          <w:sz w:val="24"/>
          <w:szCs w:val="24"/>
        </w:rPr>
      </w:pPr>
      <w:proofErr w:type="gramStart"/>
      <w:r w:rsidRPr="00A3559B">
        <w:rPr>
          <w:rFonts w:ascii="Arial" w:hAnsi="Arial" w:cs="Arial"/>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исходя из отнесения объектов контроля к соответствующей категории риска.</w:t>
      </w:r>
      <w:proofErr w:type="gramEnd"/>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17.1.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17.2.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Уведомление о проведении обязательного профилактического визита составляется в письменной форме.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17.3.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A3559B">
        <w:rPr>
          <w:rFonts w:ascii="Arial" w:hAnsi="Arial" w:cs="Arial"/>
          <w:sz w:val="24"/>
          <w:szCs w:val="24"/>
        </w:rPr>
        <w:t>позднее</w:t>
      </w:r>
      <w:proofErr w:type="gramEnd"/>
      <w:r w:rsidRPr="00A3559B">
        <w:rPr>
          <w:rFonts w:ascii="Arial" w:hAnsi="Arial" w:cs="Arial"/>
          <w:sz w:val="24"/>
          <w:szCs w:val="24"/>
        </w:rPr>
        <w:t xml:space="preserve"> чем за три рабочих дня до даты его проведения.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Срок проведения обязательного профилактического визита не должен превышать одного рабочего дня.</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7673C9">
      <w:pPr>
        <w:pStyle w:val="a5"/>
        <w:ind w:firstLine="709"/>
        <w:jc w:val="center"/>
        <w:rPr>
          <w:rFonts w:ascii="Arial" w:hAnsi="Arial" w:cs="Arial"/>
          <w:sz w:val="24"/>
          <w:szCs w:val="24"/>
        </w:rPr>
      </w:pPr>
      <w:r w:rsidRPr="00A3559B">
        <w:rPr>
          <w:rFonts w:ascii="Arial" w:hAnsi="Arial" w:cs="Arial"/>
          <w:sz w:val="24"/>
          <w:szCs w:val="24"/>
        </w:rPr>
        <w:t>Меры стимулирования добросовестности.</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18. В целях мотивации контролируемых лиц к соблюдению обязательных требований контрольный (надзорный) орган проводит мероприятия, направленные на нематериальное поощрение добросовестных контролируемых лиц (далее - меры стимулирования добросовестности).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18.1. 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lastRenderedPageBreak/>
        <w:t>1) реализация контролируемым лицом мероприятий по предотвращению вреда (ущерба) охраняемым законом ценностям;</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 наличие внедренных сертифицированных систем внутреннего контроля в соответствующей сфере деятельности;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 предоставление контролируемым лицом доступа контрольному (надзорному) органу к своим информационным ресурсам;</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4) добровольная сертификация, подтверждающая повышенный необходимый уровень безопасности охраняемых законом ценностей;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18.2. Критериями оценки добросовестности контролируемого лица являются следующие параметры:</w:t>
      </w:r>
    </w:p>
    <w:p w:rsidR="002935D4" w:rsidRPr="00A3559B" w:rsidRDefault="002935D4" w:rsidP="002935D4">
      <w:pPr>
        <w:pStyle w:val="a5"/>
        <w:ind w:firstLine="709"/>
        <w:jc w:val="both"/>
        <w:rPr>
          <w:rFonts w:ascii="Arial" w:hAnsi="Arial" w:cs="Arial"/>
          <w:sz w:val="24"/>
          <w:szCs w:val="24"/>
        </w:rPr>
      </w:pPr>
      <w:proofErr w:type="gramStart"/>
      <w:r w:rsidRPr="00A3559B">
        <w:rPr>
          <w:rFonts w:ascii="Arial" w:hAnsi="Arial" w:cs="Arial"/>
          <w:sz w:val="24"/>
          <w:szCs w:val="24"/>
        </w:rPr>
        <w:t>1) 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roofErr w:type="gramEnd"/>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 своевременность представления контролируемым лицом в контрольный (надзорный) орган обязательной информации;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 реализация мероприятий, направленных на профилактику нарушений обязательных требований, указанных им при обращении в контрольный (надзорный) орган с целью оценки его добросовестности;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4) наличие декларации соблюдения обязательных требований.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18.3. Для поощрения и стимулирования добросовестных контролируемых лиц могут применяться следующие меры:</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 выдвижение представителей контролируемых лиц в общественные и иные органы при контрольном (надзорном) органе;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 возможность проведения инспекционного визита, выездной проверки с использованием средств дистанционного взаимодействия;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3) присуждение контролируемому лицу </w:t>
      </w:r>
      <w:proofErr w:type="spellStart"/>
      <w:r w:rsidRPr="00A3559B">
        <w:rPr>
          <w:rFonts w:ascii="Arial" w:hAnsi="Arial" w:cs="Arial"/>
          <w:sz w:val="24"/>
          <w:szCs w:val="24"/>
        </w:rPr>
        <w:t>репутационного</w:t>
      </w:r>
      <w:proofErr w:type="spellEnd"/>
      <w:r w:rsidRPr="00A3559B">
        <w:rPr>
          <w:rFonts w:ascii="Arial" w:hAnsi="Arial" w:cs="Arial"/>
          <w:sz w:val="24"/>
          <w:szCs w:val="24"/>
        </w:rPr>
        <w:t xml:space="preserve"> статуса, обозначающего добросовестное соблюдение контролируемым лицом обязательных требований, в порядке, установленном контрольным (надзорным) органом.</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18.4.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7673C9" w:rsidRDefault="007673C9" w:rsidP="002935D4">
      <w:pPr>
        <w:pStyle w:val="a5"/>
        <w:ind w:firstLine="709"/>
        <w:jc w:val="both"/>
        <w:rPr>
          <w:rFonts w:ascii="Arial" w:hAnsi="Arial" w:cs="Arial"/>
          <w:sz w:val="24"/>
          <w:szCs w:val="24"/>
        </w:rPr>
      </w:pPr>
    </w:p>
    <w:p w:rsidR="002935D4" w:rsidRPr="00A3559B" w:rsidRDefault="002935D4" w:rsidP="007673C9">
      <w:pPr>
        <w:pStyle w:val="a5"/>
        <w:ind w:firstLine="709"/>
        <w:jc w:val="center"/>
        <w:rPr>
          <w:rFonts w:ascii="Arial" w:hAnsi="Arial" w:cs="Arial"/>
          <w:sz w:val="24"/>
          <w:szCs w:val="24"/>
        </w:rPr>
      </w:pPr>
      <w:proofErr w:type="spellStart"/>
      <w:r w:rsidRPr="00A3559B">
        <w:rPr>
          <w:rFonts w:ascii="Arial" w:hAnsi="Arial" w:cs="Arial"/>
          <w:sz w:val="24"/>
          <w:szCs w:val="24"/>
        </w:rPr>
        <w:t>Самообследование</w:t>
      </w:r>
      <w:proofErr w:type="spellEnd"/>
      <w:r w:rsidRPr="00A3559B">
        <w:rPr>
          <w:rFonts w:ascii="Arial" w:hAnsi="Arial" w:cs="Arial"/>
          <w:sz w:val="24"/>
          <w:szCs w:val="24"/>
        </w:rPr>
        <w:t>.</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19. Контролируемое лицо, получившее высокую оценку соблюдения им обязательных требований по итогам </w:t>
      </w:r>
      <w:proofErr w:type="spellStart"/>
      <w:r w:rsidRPr="00A3559B">
        <w:rPr>
          <w:rFonts w:ascii="Arial" w:hAnsi="Arial" w:cs="Arial"/>
          <w:sz w:val="24"/>
          <w:szCs w:val="24"/>
        </w:rPr>
        <w:t>самообследования</w:t>
      </w:r>
      <w:proofErr w:type="spellEnd"/>
      <w:r w:rsidRPr="00A3559B">
        <w:rPr>
          <w:rFonts w:ascii="Arial" w:hAnsi="Arial" w:cs="Arial"/>
          <w:sz w:val="24"/>
          <w:szCs w:val="24"/>
        </w:rPr>
        <w:t>, вправе принять декларацию соблюдения обязательных требований (далее - декларация).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Декларация направляется контролируемым лицом в контрольный (надзорный) орган.</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lastRenderedPageBreak/>
        <w:t>Контрольный (надзорный) орган регистрирует декларацию и размещает на своем официальном сайте в сети «Интернет» информацию о контролируемом лице, успешно прошедшем самообследование и принявшем декларацию.</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19.1. Срок действия декларации составляет один год со дня регистрации контрольным (надзорным) органом декларации.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A3559B">
        <w:rPr>
          <w:rFonts w:ascii="Arial" w:hAnsi="Arial" w:cs="Arial"/>
          <w:sz w:val="24"/>
          <w:szCs w:val="24"/>
        </w:rPr>
        <w:t>самообследовании</w:t>
      </w:r>
      <w:proofErr w:type="spellEnd"/>
      <w:r w:rsidRPr="00A3559B">
        <w:rPr>
          <w:rFonts w:ascii="Arial" w:hAnsi="Arial" w:cs="Arial"/>
          <w:sz w:val="24"/>
          <w:szCs w:val="24"/>
        </w:rPr>
        <w:t>, декларация аннулируется решением, принимаемым по результатам контрольного (надзорного) мероприятия.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19.2. В случае изменения сведений, содержащихся в декларации,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В случае аннулирования декларации контролируемое лицо может вновь принять декларацию по истечении одного года </w:t>
      </w:r>
      <w:proofErr w:type="gramStart"/>
      <w:r w:rsidRPr="00A3559B">
        <w:rPr>
          <w:rFonts w:ascii="Arial" w:hAnsi="Arial" w:cs="Arial"/>
          <w:sz w:val="24"/>
          <w:szCs w:val="24"/>
        </w:rPr>
        <w:t>с даты</w:t>
      </w:r>
      <w:proofErr w:type="gramEnd"/>
      <w:r w:rsidRPr="00A3559B">
        <w:rPr>
          <w:rFonts w:ascii="Arial" w:hAnsi="Arial" w:cs="Arial"/>
          <w:sz w:val="24"/>
          <w:szCs w:val="24"/>
        </w:rPr>
        <w:t xml:space="preserve"> ее аннулирования.</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7673C9">
      <w:pPr>
        <w:pStyle w:val="a5"/>
        <w:ind w:firstLine="709"/>
        <w:jc w:val="center"/>
        <w:rPr>
          <w:rFonts w:ascii="Arial" w:hAnsi="Arial" w:cs="Arial"/>
          <w:sz w:val="24"/>
          <w:szCs w:val="24"/>
        </w:rPr>
      </w:pPr>
      <w:r w:rsidRPr="00A3559B">
        <w:rPr>
          <w:rFonts w:ascii="Arial" w:hAnsi="Arial" w:cs="Arial"/>
          <w:sz w:val="24"/>
          <w:szCs w:val="24"/>
        </w:rPr>
        <w:t>Осуществление муниципального контроля.</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20. Должностные лица контрольного (надзорного) органа осуществляют муниципальный контроль посредством проведения следующих мероприятий: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 профилактических мероприятий;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 контрольных (надзорных) мероприятий, проводимых с взаимодействием с контролируемым лицом;</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 контрольных (надзорных) мероприятий, проводимых без взаимодействия с контролируемым лицом.</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Контрольные (надзорные) мероприятия, проводимые с взаимодействием с контролируемым лицом.</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21. Контрольные (надзорные) мероприятия, проводимые с взаимодействием с контролируемым лицом.</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21.1. Контрольная закупка.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Допустимые виды контрольных действий: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осмотр,</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эксперимент.</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Контрольная закупка проводится без предварительного уведомления контролируемого лица.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Срок проведения контрольной закупки определяется периодом времени, в течение которого обычно осуществляется сделки, указанной в части 1 статьи 67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Внеплановая контрольная закупка может проводиться только по согласованию с органом прокуратуры, за исключением случаев ее 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lastRenderedPageBreak/>
        <w:t>Порядок действий при осуществлении контрольной закупки определяется в соответствии со статьей 67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21.2. Мониторинговая закупка.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ходе мониторинговой закупки могут совершаться следующие контрольные действия: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 осмотр;</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 опрос;</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 эксперимент;</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4) инструментальное обследование;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5) истребование документов;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6) испытание;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7) экспертиза.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Мониторинговая закупка проводится без предварительного уведомления контролируемого лица.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части 1 статьи 68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один из которых вручается контролируемому лицу или его представителю.</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При этом</w:t>
      </w:r>
      <w:proofErr w:type="gramStart"/>
      <w:r w:rsidRPr="00A3559B">
        <w:rPr>
          <w:rFonts w:ascii="Arial" w:hAnsi="Arial" w:cs="Arial"/>
          <w:sz w:val="24"/>
          <w:szCs w:val="24"/>
        </w:rPr>
        <w:t>,</w:t>
      </w:r>
      <w:proofErr w:type="gramEnd"/>
      <w:r w:rsidRPr="00A3559B">
        <w:rPr>
          <w:rFonts w:ascii="Arial" w:hAnsi="Arial" w:cs="Arial"/>
          <w:sz w:val="24"/>
          <w:szCs w:val="24"/>
        </w:rPr>
        <w:t xml:space="preserve"> в протоколе указываются сведения о наименовании продукции (товаров), результатов выполненных работ, оказанных услуг, количестве, идентификационных признаках, видах инструментального обследования, испытания или экспертизы, наименовании и адресе местонахождения эксперта или экспертной организации, которым поручено проведение указанных инструментальных обследований, испытаний или экспертиз, об инспекторе, составившем протокол, контролируемом лице или его представителе.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К указанному протоколу могут быть приложены документы и материалы, полученные в ходе мониторинговой закупки.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Экспертиза по результатам мониторинговой закупки осуществляется в соответствии со статьей 84 Федерального закона «О государственном контроле (надзоре) и муниципальном контроле в Российской Федерации». Результаты экспертизы оформляются экспертным заключением.</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Порядок действий при осуществлении мониторинговой закупки определяется в соответствии со статьей 68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21.3. Выборочный контроль.</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О проведении выборочного контроля контролируемые лица не уведомляются.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lastRenderedPageBreak/>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ходе выборочного контроля могут совершаться следующие контрольные (надзорные) действия: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 осмотр;</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 получение письменных объяснений;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 истребование документов;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4) отбор проб (образцов);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5) инструментальное обследование;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6) испытание;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7) экспертиза.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Внеплановый выборочный контроль может осуществляться только по согласованию с органом прокуратуры, за исключением случаев его осуществления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Обязательное использование видеозаписи при отборе проб (образцов) продукции (товаров) осуществляется в случаях:</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 невозможности однозначной идентификации нарушений обязательных требований при фотосъемке;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 в случае отказа контролируемого лица или его уполномоченного представителя от отбора проб (образцов).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21.4. Инспекционный визит.</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ходе инспекционного визита могут совершаться следующие контрольные (надзорные) действия: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 осмотр;</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 опрос;</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 получение письменных объяснений;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4) инструментальное обследование;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lastRenderedPageBreak/>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Внеплановый инспекционный визит может проводиться только по согласованию с органом прокуратуры, за исключением случаев его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21.5. Рейдовый осмотр.</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Рейдовый осмотр может проводиться в форме совместного (межведомственного) контрольного (надзорного) мероприятия.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ходе рейдового осмотра могут совершаться следующие контрольные (надзорные) действия: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 осмотр;</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 досмотр;</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 опрос;</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4) получение письменных объяснений;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5) истребование документов;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6) отбор проб (образцов);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7) инструментальное обследование;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8) испытание;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9) экспертиза;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10) эксперимент.</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При проведении рейдового осмотра инспекторы вправе взаимодействовать с находящимися на производственных объектах лицами.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случае</w:t>
      </w:r>
      <w:proofErr w:type="gramStart"/>
      <w:r w:rsidRPr="00A3559B">
        <w:rPr>
          <w:rFonts w:ascii="Arial" w:hAnsi="Arial" w:cs="Arial"/>
          <w:sz w:val="24"/>
          <w:szCs w:val="24"/>
        </w:rPr>
        <w:t>,</w:t>
      </w:r>
      <w:proofErr w:type="gramEnd"/>
      <w:r w:rsidRPr="00A3559B">
        <w:rPr>
          <w:rFonts w:ascii="Arial" w:hAnsi="Arial" w:cs="Arial"/>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Рейдовый осмотр может проводиться только по согласованию с органом прокуратуры, за исключением случаев его проведения в соответствии с пунктами 3 - 6 части 1 статьи 57 и частью 12 статьи 66 Федерального закона «О </w:t>
      </w:r>
      <w:r w:rsidRPr="00A3559B">
        <w:rPr>
          <w:rFonts w:ascii="Arial" w:hAnsi="Arial" w:cs="Arial"/>
          <w:sz w:val="24"/>
          <w:szCs w:val="24"/>
        </w:rPr>
        <w:lastRenderedPageBreak/>
        <w:t>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21.6. Документарная проверка.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ходе документарной проверки могут совершаться следующие контрольные (надзорные) действия: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 получение письменных объяснений;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 истребование документов;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 экспертиза.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случае</w:t>
      </w:r>
      <w:proofErr w:type="gramStart"/>
      <w:r w:rsidRPr="00A3559B">
        <w:rPr>
          <w:rFonts w:ascii="Arial" w:hAnsi="Arial" w:cs="Arial"/>
          <w:sz w:val="24"/>
          <w:szCs w:val="24"/>
        </w:rPr>
        <w:t>,</w:t>
      </w:r>
      <w:proofErr w:type="gramEnd"/>
      <w:r w:rsidRPr="00A3559B">
        <w:rPr>
          <w:rFonts w:ascii="Arial" w:hAnsi="Arial" w:cs="Arial"/>
          <w:sz w:val="24"/>
          <w:szCs w:val="24"/>
        </w:rP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случае</w:t>
      </w:r>
      <w:proofErr w:type="gramStart"/>
      <w:r w:rsidRPr="00A3559B">
        <w:rPr>
          <w:rFonts w:ascii="Arial" w:hAnsi="Arial" w:cs="Arial"/>
          <w:sz w:val="24"/>
          <w:szCs w:val="24"/>
        </w:rPr>
        <w:t>,</w:t>
      </w:r>
      <w:proofErr w:type="gramEnd"/>
      <w:r w:rsidRPr="00A3559B">
        <w:rPr>
          <w:rFonts w:ascii="Arial" w:hAnsi="Arial" w:cs="Arial"/>
          <w:sz w:val="24"/>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A3559B">
        <w:rPr>
          <w:rFonts w:ascii="Arial" w:hAnsi="Arial" w:cs="Arial"/>
          <w:sz w:val="24"/>
          <w:szCs w:val="24"/>
        </w:rP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Срок проведения документарной проверки не может превышать десять рабочих дней. </w:t>
      </w:r>
      <w:proofErr w:type="gramStart"/>
      <w:r w:rsidRPr="00A3559B">
        <w:rPr>
          <w:rFonts w:ascii="Arial" w:hAnsi="Arial" w:cs="Arial"/>
          <w:sz w:val="24"/>
          <w:szCs w:val="24"/>
        </w:rPr>
        <w:t xml:space="preserve">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w:t>
      </w:r>
      <w:r w:rsidRPr="00A3559B">
        <w:rPr>
          <w:rFonts w:ascii="Arial" w:hAnsi="Arial" w:cs="Arial"/>
          <w:sz w:val="24"/>
          <w:szCs w:val="24"/>
        </w:rPr>
        <w:lastRenderedPageBreak/>
        <w:t>выявлении ошибок и (или) противоречий в представленных контролируемым лицом документах либо о</w:t>
      </w:r>
      <w:proofErr w:type="gramEnd"/>
      <w:r w:rsidRPr="00A3559B">
        <w:rPr>
          <w:rFonts w:ascii="Arial" w:hAnsi="Arial" w:cs="Arial"/>
          <w:sz w:val="24"/>
          <w:szCs w:val="24"/>
        </w:rPr>
        <w:t xml:space="preserve"> </w:t>
      </w:r>
      <w:proofErr w:type="gramStart"/>
      <w:r w:rsidRPr="00A3559B">
        <w:rPr>
          <w:rFonts w:ascii="Arial" w:hAnsi="Arial" w:cs="Arial"/>
          <w:sz w:val="24"/>
          <w:szCs w:val="24"/>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Внеплановая документарная проверка проводится без согласования с органом прокуратуры.</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21.7. Выездная проверка.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Выездная проверка проводится в случае, если не представляется возможным:</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A3559B">
        <w:rPr>
          <w:rFonts w:ascii="Arial" w:hAnsi="Arial" w:cs="Arial"/>
          <w:sz w:val="24"/>
          <w:szCs w:val="24"/>
        </w:rPr>
        <w:t>позднее</w:t>
      </w:r>
      <w:proofErr w:type="gramEnd"/>
      <w:r w:rsidRPr="00A3559B">
        <w:rPr>
          <w:rFonts w:ascii="Arial" w:hAnsi="Arial" w:cs="Arial"/>
          <w:sz w:val="24"/>
          <w:szCs w:val="24"/>
        </w:rPr>
        <w:t xml:space="preserve">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Срок проведения выездной проверки не может превышать десять рабочих дней.</w:t>
      </w:r>
    </w:p>
    <w:p w:rsidR="002935D4" w:rsidRPr="00A3559B" w:rsidRDefault="002935D4" w:rsidP="002935D4">
      <w:pPr>
        <w:pStyle w:val="a5"/>
        <w:ind w:firstLine="709"/>
        <w:jc w:val="both"/>
        <w:rPr>
          <w:rFonts w:ascii="Arial" w:hAnsi="Arial" w:cs="Arial"/>
          <w:sz w:val="24"/>
          <w:szCs w:val="24"/>
        </w:rPr>
      </w:pPr>
      <w:proofErr w:type="gramStart"/>
      <w:r w:rsidRPr="00A3559B">
        <w:rPr>
          <w:rFonts w:ascii="Arial" w:hAnsi="Arial" w:cs="Arial"/>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3559B">
        <w:rPr>
          <w:rFonts w:ascii="Arial" w:hAnsi="Arial" w:cs="Arial"/>
          <w:sz w:val="24"/>
          <w:szCs w:val="24"/>
        </w:rPr>
        <w:t>микропредприятия</w:t>
      </w:r>
      <w:proofErr w:type="spellEnd"/>
      <w:r w:rsidRPr="00A3559B">
        <w:rPr>
          <w:rFonts w:ascii="Arial" w:hAnsi="Arial" w:cs="Arial"/>
          <w:sz w:val="24"/>
          <w:szCs w:val="24"/>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A3559B">
        <w:rPr>
          <w:rFonts w:ascii="Arial" w:hAnsi="Arial" w:cs="Arial"/>
          <w:sz w:val="24"/>
          <w:szCs w:val="24"/>
        </w:rPr>
        <w:t>микропредприятия</w:t>
      </w:r>
      <w:proofErr w:type="spellEnd"/>
      <w:r w:rsidRPr="00A3559B">
        <w:rPr>
          <w:rFonts w:ascii="Arial" w:hAnsi="Arial" w:cs="Arial"/>
          <w:sz w:val="24"/>
          <w:szCs w:val="24"/>
        </w:rPr>
        <w:t xml:space="preserve"> не может продолжаться более сорока часов).</w:t>
      </w:r>
      <w:proofErr w:type="gramEnd"/>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ходе выездной проверки могут совершаться следующие контрольные (надзорные) действия: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 осмотр;</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 досмотр;</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 опрос;</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4) получение письменных объяснений;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5) истребование документов;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6) отбор проб (образцов);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lastRenderedPageBreak/>
        <w:t>7) инструментальное обследование;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8) испытание;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9) экспертиза;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10) эксперимент.</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7673C9">
      <w:pPr>
        <w:pStyle w:val="a5"/>
        <w:ind w:firstLine="709"/>
        <w:jc w:val="center"/>
        <w:rPr>
          <w:rFonts w:ascii="Arial" w:hAnsi="Arial" w:cs="Arial"/>
          <w:sz w:val="24"/>
          <w:szCs w:val="24"/>
        </w:rPr>
      </w:pPr>
      <w:r w:rsidRPr="00A3559B">
        <w:rPr>
          <w:rFonts w:ascii="Arial" w:hAnsi="Arial" w:cs="Arial"/>
          <w:sz w:val="24"/>
          <w:szCs w:val="24"/>
        </w:rPr>
        <w:t>Контрольные (надзорные) мероприятия, осуществляемые без взаимодействия с контролируемым лицом.</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22.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22.1. Наблюдение за соблюдением обязательных требований.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w:t>
      </w:r>
      <w:proofErr w:type="gramStart"/>
      <w:r w:rsidRPr="00A3559B">
        <w:rPr>
          <w:rFonts w:ascii="Arial" w:hAnsi="Arial" w:cs="Arial"/>
          <w:sz w:val="24"/>
          <w:szCs w:val="24"/>
        </w:rPr>
        <w:t>надзорный</w:t>
      </w:r>
      <w:proofErr w:type="gramEnd"/>
      <w:r w:rsidRPr="00A3559B">
        <w:rPr>
          <w:rFonts w:ascii="Arial" w:hAnsi="Arial" w:cs="Arial"/>
          <w:sz w:val="24"/>
          <w:szCs w:val="24"/>
        </w:rPr>
        <w:t>) органом могут быть приняты следующие решения: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 решение об объявлении предостережения;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4) 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22.2. Выездное обследование.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 осмотр;</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lastRenderedPageBreak/>
        <w:t>2) отбор проб (образцов);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 инструментальное обследование (с применением видеозаписи);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4) испытание;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5) экспертиза.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Выездное обследование проводится без информирования контролируемого лица.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случае</w:t>
      </w:r>
      <w:proofErr w:type="gramStart"/>
      <w:r w:rsidRPr="00A3559B">
        <w:rPr>
          <w:rFonts w:ascii="Arial" w:hAnsi="Arial" w:cs="Arial"/>
          <w:sz w:val="24"/>
          <w:szCs w:val="24"/>
        </w:rPr>
        <w:t>,</w:t>
      </w:r>
      <w:proofErr w:type="gramEnd"/>
      <w:r w:rsidRPr="00A3559B">
        <w:rPr>
          <w:rFonts w:ascii="Arial" w:hAnsi="Arial" w:cs="Arial"/>
          <w:sz w:val="24"/>
          <w:szCs w:val="24"/>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предусмотрена положением о виде контроля).</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7673C9">
      <w:pPr>
        <w:pStyle w:val="a5"/>
        <w:ind w:firstLine="709"/>
        <w:jc w:val="center"/>
        <w:rPr>
          <w:rFonts w:ascii="Arial" w:hAnsi="Arial" w:cs="Arial"/>
          <w:sz w:val="24"/>
          <w:szCs w:val="24"/>
        </w:rPr>
      </w:pPr>
      <w:r w:rsidRPr="00A3559B">
        <w:rPr>
          <w:rFonts w:ascii="Arial" w:hAnsi="Arial" w:cs="Arial"/>
          <w:sz w:val="24"/>
          <w:szCs w:val="24"/>
        </w:rPr>
        <w:t>Порядок осуществления отдельных контрольных действий.</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23. Порядок отбора проб (образцов).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Отобранные пробы (образцы) прилагаются к протоколу отбора проб (образцов).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24. Порядок осуществления досмотра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При осуществлении рейдового осмотра, выездной проверки может быть произведен досмотр.</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Досмотр осуществляется инспектором в присутствии контролируемого лица или его представителя и (или) с применением видеозаписи.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lastRenderedPageBreak/>
        <w:t>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Информация о проведении досмотра включается в акт контрольного (надзорного) мероприятия.</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25. Порядок проведения инструментального обследования.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Инструментальное обследование осуществляется инспектором или специалистом, </w:t>
      </w:r>
      <w:proofErr w:type="gramStart"/>
      <w:r w:rsidRPr="00A3559B">
        <w:rPr>
          <w:rFonts w:ascii="Arial" w:hAnsi="Arial" w:cs="Arial"/>
          <w:sz w:val="24"/>
          <w:szCs w:val="24"/>
        </w:rPr>
        <w:t>имеющими</w:t>
      </w:r>
      <w:proofErr w:type="gramEnd"/>
      <w:r w:rsidRPr="00A3559B">
        <w:rPr>
          <w:rFonts w:ascii="Arial" w:hAnsi="Arial" w:cs="Arial"/>
          <w:sz w:val="24"/>
          <w:szCs w:val="24"/>
        </w:rPr>
        <w:t xml:space="preserve"> допуск к работе на специальном оборудовании, использованию технических приборов.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2935D4" w:rsidRPr="00A3559B" w:rsidRDefault="002935D4" w:rsidP="002935D4">
      <w:pPr>
        <w:pStyle w:val="a5"/>
        <w:ind w:firstLine="709"/>
        <w:jc w:val="both"/>
        <w:rPr>
          <w:rFonts w:ascii="Arial" w:hAnsi="Arial" w:cs="Arial"/>
          <w:sz w:val="24"/>
          <w:szCs w:val="24"/>
        </w:rPr>
      </w:pPr>
      <w:proofErr w:type="gramStart"/>
      <w:r w:rsidRPr="00A3559B">
        <w:rPr>
          <w:rFonts w:ascii="Arial" w:hAnsi="Arial" w:cs="Arial"/>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A3559B">
        <w:rPr>
          <w:rFonts w:ascii="Arial" w:hAnsi="Arial" w:cs="Arial"/>
          <w:sz w:val="24"/>
          <w:szCs w:val="24"/>
        </w:rPr>
        <w:t xml:space="preserve"> этих показателей установленным нормам, иные сведения, имеющие значение для оценки результатов инструментального обследования.</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26. Порядок проведения испытания.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Испытание осуществляется инспектором или специалистом, </w:t>
      </w:r>
      <w:proofErr w:type="gramStart"/>
      <w:r w:rsidRPr="00A3559B">
        <w:rPr>
          <w:rFonts w:ascii="Arial" w:hAnsi="Arial" w:cs="Arial"/>
          <w:sz w:val="24"/>
          <w:szCs w:val="24"/>
        </w:rPr>
        <w:t>имеющими</w:t>
      </w:r>
      <w:proofErr w:type="gramEnd"/>
      <w:r w:rsidRPr="00A3559B">
        <w:rPr>
          <w:rFonts w:ascii="Arial" w:hAnsi="Arial" w:cs="Arial"/>
          <w:sz w:val="24"/>
          <w:szCs w:val="24"/>
        </w:rPr>
        <w:t xml:space="preserve"> допуск к работе на специальном оборудовании, использованию технических приборов.</w:t>
      </w:r>
    </w:p>
    <w:p w:rsidR="002935D4" w:rsidRPr="00A3559B" w:rsidRDefault="002935D4" w:rsidP="002935D4">
      <w:pPr>
        <w:pStyle w:val="a5"/>
        <w:ind w:firstLine="709"/>
        <w:jc w:val="both"/>
        <w:rPr>
          <w:rFonts w:ascii="Arial" w:hAnsi="Arial" w:cs="Arial"/>
          <w:sz w:val="24"/>
          <w:szCs w:val="24"/>
        </w:rPr>
      </w:pPr>
      <w:proofErr w:type="gramStart"/>
      <w:r w:rsidRPr="00A3559B">
        <w:rPr>
          <w:rFonts w:ascii="Arial" w:hAnsi="Arial" w:cs="Arial"/>
          <w:sz w:val="24"/>
          <w:szCs w:val="24"/>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A3559B">
        <w:rPr>
          <w:rFonts w:ascii="Arial" w:hAnsi="Arial" w:cs="Arial"/>
          <w:sz w:val="24"/>
          <w:szCs w:val="24"/>
        </w:rPr>
        <w:t>, иные сведения, имеющие значение для проведения оценки результатов испытаний.</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27. Порядок проведения экспертизы.</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Экспертиза осуществляется экспертом или экспертной организацией по поручению контрольного (надзорного) органа.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При назначении и осуществлении экспертизы контролируемые лица имеют право:</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 информировать контрольный (надзорный) орган о наличии конфликта интересов у эксперта, экспертной организации;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lastRenderedPageBreak/>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4) знакомиться с заключением эксперта или экспертной организации.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Результаты экспертизы оформляются экспертным заключением.</w:t>
      </w:r>
    </w:p>
    <w:p w:rsidR="002935D4" w:rsidRPr="00A3559B" w:rsidRDefault="002935D4" w:rsidP="007673C9">
      <w:pPr>
        <w:pStyle w:val="a5"/>
        <w:ind w:firstLine="709"/>
        <w:jc w:val="center"/>
        <w:rPr>
          <w:rFonts w:ascii="Arial" w:hAnsi="Arial" w:cs="Arial"/>
          <w:sz w:val="24"/>
          <w:szCs w:val="24"/>
        </w:rPr>
      </w:pPr>
    </w:p>
    <w:p w:rsidR="002935D4" w:rsidRPr="00A3559B" w:rsidRDefault="002935D4" w:rsidP="007673C9">
      <w:pPr>
        <w:pStyle w:val="a5"/>
        <w:ind w:firstLine="709"/>
        <w:jc w:val="center"/>
        <w:rPr>
          <w:rFonts w:ascii="Arial" w:hAnsi="Arial" w:cs="Arial"/>
          <w:sz w:val="24"/>
          <w:szCs w:val="24"/>
        </w:rPr>
      </w:pPr>
      <w:r w:rsidRPr="00A3559B">
        <w:rPr>
          <w:rFonts w:ascii="Arial" w:hAnsi="Arial" w:cs="Arial"/>
          <w:sz w:val="24"/>
          <w:szCs w:val="24"/>
        </w:rPr>
        <w:t>Порядок проведения фотосъемки, аудио- и видеозаписи, а также иных способов фиксации доказательств.</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28.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sidRPr="00A3559B">
        <w:rPr>
          <w:rFonts w:ascii="Arial" w:hAnsi="Arial" w:cs="Arial"/>
          <w:sz w:val="24"/>
          <w:szCs w:val="24"/>
        </w:rPr>
        <w:t>ств в сл</w:t>
      </w:r>
      <w:proofErr w:type="gramEnd"/>
      <w:r w:rsidRPr="00A3559B">
        <w:rPr>
          <w:rFonts w:ascii="Arial" w:hAnsi="Arial" w:cs="Arial"/>
          <w:sz w:val="24"/>
          <w:szCs w:val="24"/>
        </w:rPr>
        <w:t>учаях:</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случае отсутствия контролируемого лица или его представителя при проведении контрольного мероприятия.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Проведение фотосъемки, аудио- и видеозаписи осуществляется с обязательным уведомлением контролируемого лица.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w:t>
      </w:r>
      <w:r w:rsidRPr="00A3559B">
        <w:rPr>
          <w:rFonts w:ascii="Arial" w:hAnsi="Arial" w:cs="Arial"/>
          <w:sz w:val="24"/>
          <w:szCs w:val="24"/>
        </w:rPr>
        <w:lastRenderedPageBreak/>
        <w:t>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7673C9">
      <w:pPr>
        <w:pStyle w:val="a5"/>
        <w:ind w:firstLine="709"/>
        <w:jc w:val="center"/>
        <w:rPr>
          <w:rFonts w:ascii="Arial" w:hAnsi="Arial" w:cs="Arial"/>
          <w:sz w:val="24"/>
          <w:szCs w:val="24"/>
        </w:rPr>
      </w:pPr>
      <w:r w:rsidRPr="00A3559B">
        <w:rPr>
          <w:rFonts w:ascii="Arial" w:hAnsi="Arial" w:cs="Arial"/>
          <w:sz w:val="24"/>
          <w:szCs w:val="24"/>
        </w:rPr>
        <w:t>Организация проведения контрольных мероприятий.</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29. Контрольные (надзорные) мероприятия проводятся в плановой и внеплановой формах.</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могут быть:</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пп.1, 3 - 6 настоящего пункта.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случае</w:t>
      </w:r>
      <w:proofErr w:type="gramStart"/>
      <w:r w:rsidRPr="00A3559B">
        <w:rPr>
          <w:rFonts w:ascii="Arial" w:hAnsi="Arial" w:cs="Arial"/>
          <w:sz w:val="24"/>
          <w:szCs w:val="24"/>
        </w:rPr>
        <w:t>,</w:t>
      </w:r>
      <w:proofErr w:type="gramEnd"/>
      <w:r w:rsidRPr="00A3559B">
        <w:rPr>
          <w:rFonts w:ascii="Arial" w:hAnsi="Arial" w:cs="Arial"/>
          <w:sz w:val="24"/>
          <w:szCs w:val="24"/>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30.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2) при проведении контрольных (надзорных) мероприятий, включая контрольные (надзорные) мероприятия без взаимодействия, специальных </w:t>
      </w:r>
      <w:r w:rsidRPr="00A3559B">
        <w:rPr>
          <w:rFonts w:ascii="Arial" w:hAnsi="Arial" w:cs="Arial"/>
          <w:sz w:val="24"/>
          <w:szCs w:val="24"/>
        </w:rPr>
        <w:lastRenderedPageBreak/>
        <w:t>режимов муниципального контроля, в том числе в отношении иных контролируемых лиц.</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 и внесенного в единый реестр контрольных (надзорных) мероприятий.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32. </w:t>
      </w:r>
      <w:proofErr w:type="gramStart"/>
      <w:r w:rsidRPr="00A3559B">
        <w:rPr>
          <w:rFonts w:ascii="Arial" w:hAnsi="Arial" w:cs="Arial"/>
          <w:sz w:val="24"/>
          <w:szCs w:val="24"/>
        </w:rPr>
        <w:t>При проведении контрольных (надзорных) мероприятий и совершении контрольных (надзорных)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w:t>
      </w:r>
      <w:proofErr w:type="gramEnd"/>
    </w:p>
    <w:p w:rsidR="002935D4" w:rsidRPr="00A3559B" w:rsidRDefault="002935D4" w:rsidP="002935D4">
      <w:pPr>
        <w:pStyle w:val="a5"/>
        <w:ind w:firstLine="709"/>
        <w:jc w:val="both"/>
        <w:rPr>
          <w:rFonts w:ascii="Arial" w:hAnsi="Arial" w:cs="Arial"/>
          <w:sz w:val="24"/>
          <w:szCs w:val="24"/>
        </w:rPr>
      </w:pPr>
      <w:proofErr w:type="gramStart"/>
      <w:r w:rsidRPr="00A3559B">
        <w:rPr>
          <w:rFonts w:ascii="Arial" w:hAnsi="Arial" w:cs="Arial"/>
          <w:sz w:val="24"/>
          <w:szCs w:val="24"/>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lastRenderedPageBreak/>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 временной нетрудоспособности на момент контрольного (надзорного) мероприятия;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4) призвания на военную службу в соответствии с Федеральным законом от 28.03.1998 № 53-ФЗ «О воинской обязанности и военной службе».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7673C9">
      <w:pPr>
        <w:pStyle w:val="a5"/>
        <w:ind w:firstLine="709"/>
        <w:jc w:val="center"/>
        <w:rPr>
          <w:rFonts w:ascii="Arial" w:hAnsi="Arial" w:cs="Arial"/>
          <w:sz w:val="24"/>
          <w:szCs w:val="24"/>
        </w:rPr>
      </w:pPr>
      <w:r w:rsidRPr="00A3559B">
        <w:rPr>
          <w:rFonts w:ascii="Arial" w:hAnsi="Arial" w:cs="Arial"/>
          <w:sz w:val="24"/>
          <w:szCs w:val="24"/>
        </w:rPr>
        <w:t>Оформление результатов контрольного (надзорного) мероприятия.</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33.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33.1.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33.2.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случае несогласия с фактами и выводами, изложенными в акте контрольного (</w:t>
      </w:r>
      <w:proofErr w:type="gramStart"/>
      <w:r w:rsidRPr="00A3559B">
        <w:rPr>
          <w:rFonts w:ascii="Arial" w:hAnsi="Arial" w:cs="Arial"/>
          <w:sz w:val="24"/>
          <w:szCs w:val="24"/>
        </w:rPr>
        <w:t>надзорных</w:t>
      </w:r>
      <w:proofErr w:type="gramEnd"/>
      <w:r w:rsidRPr="00A3559B">
        <w:rPr>
          <w:rFonts w:ascii="Arial" w:hAnsi="Arial" w:cs="Arial"/>
          <w:sz w:val="24"/>
          <w:szCs w:val="24"/>
        </w:rPr>
        <w:t>)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33.3. Информация о контрольных (надзорных) мероприятиях размещается в Едином реестре контрольных (надзорных) мероприятий.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33.4. </w:t>
      </w:r>
      <w:proofErr w:type="gramStart"/>
      <w:r w:rsidRPr="00A3559B">
        <w:rPr>
          <w:rFonts w:ascii="Arial" w:hAnsi="Arial" w:cs="Arial"/>
          <w:sz w:val="24"/>
          <w:szCs w:val="24"/>
        </w:rPr>
        <w:t xml:space="preserve">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w:t>
      </w:r>
      <w:r w:rsidRPr="00A3559B">
        <w:rPr>
          <w:rFonts w:ascii="Arial" w:hAnsi="Arial" w:cs="Arial"/>
          <w:sz w:val="24"/>
          <w:szCs w:val="24"/>
        </w:rPr>
        <w:lastRenderedPageBreak/>
        <w:t>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A3559B">
        <w:rPr>
          <w:rFonts w:ascii="Arial" w:hAnsi="Arial" w:cs="Arial"/>
          <w:sz w:val="24"/>
          <w:szCs w:val="24"/>
        </w:rPr>
        <w:t xml:space="preserve">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33.5.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w:t>
      </w:r>
      <w:proofErr w:type="gramStart"/>
      <w:r w:rsidRPr="00A3559B">
        <w:rPr>
          <w:rFonts w:ascii="Arial" w:hAnsi="Arial" w:cs="Arial"/>
          <w:sz w:val="24"/>
          <w:szCs w:val="24"/>
        </w:rPr>
        <w:t>сведений</w:t>
      </w:r>
      <w:proofErr w:type="gramEnd"/>
      <w:r w:rsidRPr="00A3559B">
        <w:rPr>
          <w:rFonts w:ascii="Arial" w:hAnsi="Arial" w:cs="Arial"/>
          <w:sz w:val="24"/>
          <w:szCs w:val="24"/>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A3559B">
        <w:rPr>
          <w:rFonts w:ascii="Arial" w:hAnsi="Arial" w:cs="Arial"/>
          <w:sz w:val="24"/>
          <w:szCs w:val="24"/>
        </w:rPr>
        <w:t>ии и ау</w:t>
      </w:r>
      <w:proofErr w:type="gramEnd"/>
      <w:r w:rsidRPr="00A3559B">
        <w:rPr>
          <w:rFonts w:ascii="Arial" w:hAnsi="Arial" w:cs="Arial"/>
          <w:sz w:val="24"/>
          <w:szCs w:val="24"/>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33.6.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A3559B">
        <w:rPr>
          <w:rFonts w:ascii="Arial" w:hAnsi="Arial" w:cs="Arial"/>
          <w:sz w:val="24"/>
          <w:szCs w:val="24"/>
        </w:rPr>
        <w:t>осуществляться</w:t>
      </w:r>
      <w:proofErr w:type="gramEnd"/>
      <w:r w:rsidRPr="00A3559B">
        <w:rPr>
          <w:rFonts w:ascii="Arial" w:hAnsi="Arial" w:cs="Arial"/>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33.7.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33.8.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935D4" w:rsidRPr="00A3559B" w:rsidRDefault="002935D4" w:rsidP="002935D4">
      <w:pPr>
        <w:pStyle w:val="a5"/>
        <w:ind w:firstLine="709"/>
        <w:jc w:val="both"/>
        <w:rPr>
          <w:rFonts w:ascii="Arial" w:hAnsi="Arial" w:cs="Arial"/>
          <w:sz w:val="24"/>
          <w:szCs w:val="24"/>
        </w:rPr>
      </w:pPr>
      <w:proofErr w:type="gramStart"/>
      <w:r w:rsidRPr="00A3559B">
        <w:rPr>
          <w:rFonts w:ascii="Arial" w:hAnsi="Arial" w:cs="Arial"/>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w:t>
      </w:r>
      <w:proofErr w:type="gramEnd"/>
      <w:r w:rsidRPr="00A3559B">
        <w:rPr>
          <w:rFonts w:ascii="Arial" w:hAnsi="Arial" w:cs="Arial"/>
          <w:sz w:val="24"/>
          <w:szCs w:val="24"/>
        </w:rPr>
        <w:t xml:space="preserve"> причинения </w:t>
      </w:r>
      <w:r w:rsidRPr="00A3559B">
        <w:rPr>
          <w:rFonts w:ascii="Arial" w:hAnsi="Arial" w:cs="Arial"/>
          <w:sz w:val="24"/>
          <w:szCs w:val="24"/>
        </w:rPr>
        <w:lastRenderedPageBreak/>
        <w:t>вреда (ущерба) охраняемым законом ценностям или что такой вред (ущерб) причинен;</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935D4" w:rsidRPr="00A3559B" w:rsidRDefault="002935D4" w:rsidP="002935D4">
      <w:pPr>
        <w:pStyle w:val="a5"/>
        <w:ind w:firstLine="709"/>
        <w:jc w:val="both"/>
        <w:rPr>
          <w:rFonts w:ascii="Arial" w:hAnsi="Arial" w:cs="Arial"/>
          <w:sz w:val="24"/>
          <w:szCs w:val="24"/>
        </w:rPr>
      </w:pPr>
      <w:proofErr w:type="gramStart"/>
      <w:r w:rsidRPr="00A3559B">
        <w:rPr>
          <w:rFonts w:ascii="Arial" w:hAnsi="Arial" w:cs="Arial"/>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Форма предписания об устранении выявленных нарушений обязательных требований утверждается контрольным (надзорным) органом.</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7673C9">
      <w:pPr>
        <w:pStyle w:val="a5"/>
        <w:ind w:firstLine="709"/>
        <w:jc w:val="center"/>
        <w:rPr>
          <w:rFonts w:ascii="Arial" w:hAnsi="Arial" w:cs="Arial"/>
          <w:sz w:val="24"/>
          <w:szCs w:val="24"/>
        </w:rPr>
      </w:pPr>
      <w:r w:rsidRPr="00A3559B">
        <w:rPr>
          <w:rFonts w:ascii="Arial" w:hAnsi="Arial" w:cs="Arial"/>
          <w:sz w:val="24"/>
          <w:szCs w:val="24"/>
        </w:rPr>
        <w:t>Досудебный порядок обжалования решений контрольного (надзорного) органа, действий (бездействия) его должностных лиц.</w:t>
      </w:r>
    </w:p>
    <w:p w:rsidR="00245D7F" w:rsidRPr="00A3559B" w:rsidRDefault="00245D7F" w:rsidP="002935D4">
      <w:pPr>
        <w:pStyle w:val="a5"/>
        <w:ind w:firstLine="709"/>
        <w:jc w:val="both"/>
        <w:rPr>
          <w:rFonts w:ascii="Arial" w:hAnsi="Arial" w:cs="Arial"/>
          <w:sz w:val="24"/>
          <w:szCs w:val="24"/>
        </w:rPr>
      </w:pPr>
    </w:p>
    <w:p w:rsidR="00245D7F" w:rsidRPr="00A3559B" w:rsidRDefault="00245D7F" w:rsidP="00CA2DBB">
      <w:pPr>
        <w:pStyle w:val="a5"/>
        <w:ind w:firstLine="709"/>
        <w:jc w:val="both"/>
        <w:rPr>
          <w:rFonts w:ascii="Arial" w:hAnsi="Arial" w:cs="Arial"/>
          <w:sz w:val="24"/>
          <w:szCs w:val="24"/>
        </w:rPr>
      </w:pPr>
      <w:r w:rsidRPr="00A3559B">
        <w:rPr>
          <w:rFonts w:ascii="Arial" w:hAnsi="Arial" w:cs="Arial"/>
          <w:sz w:val="24"/>
          <w:szCs w:val="24"/>
        </w:rPr>
        <w:t>34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245D7F" w:rsidRPr="00A3559B" w:rsidRDefault="00245D7F" w:rsidP="00CA2DBB">
      <w:pPr>
        <w:pStyle w:val="a5"/>
        <w:ind w:firstLine="709"/>
        <w:jc w:val="both"/>
        <w:rPr>
          <w:rFonts w:ascii="Arial" w:hAnsi="Arial" w:cs="Arial"/>
          <w:sz w:val="24"/>
          <w:szCs w:val="24"/>
        </w:rPr>
      </w:pPr>
      <w:r w:rsidRPr="00A3559B">
        <w:rPr>
          <w:rFonts w:ascii="Arial" w:hAnsi="Arial" w:cs="Arial"/>
          <w:sz w:val="24"/>
          <w:szCs w:val="24"/>
        </w:rPr>
        <w:t>35.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7673C9">
      <w:pPr>
        <w:pStyle w:val="a5"/>
        <w:ind w:firstLine="709"/>
        <w:jc w:val="center"/>
        <w:rPr>
          <w:rFonts w:ascii="Arial" w:hAnsi="Arial" w:cs="Arial"/>
          <w:sz w:val="24"/>
          <w:szCs w:val="24"/>
        </w:rPr>
      </w:pPr>
      <w:r w:rsidRPr="00A3559B">
        <w:rPr>
          <w:rFonts w:ascii="Arial" w:hAnsi="Arial" w:cs="Arial"/>
          <w:sz w:val="24"/>
          <w:szCs w:val="24"/>
        </w:rPr>
        <w:t>Ключевые показатели муниципального контроля и их целевые значения.</w:t>
      </w:r>
    </w:p>
    <w:p w:rsidR="002935D4" w:rsidRPr="00A3559B" w:rsidRDefault="002935D4" w:rsidP="002935D4">
      <w:pPr>
        <w:pStyle w:val="a5"/>
        <w:ind w:firstLine="709"/>
        <w:jc w:val="both"/>
        <w:rPr>
          <w:rFonts w:ascii="Arial" w:hAnsi="Arial" w:cs="Arial"/>
          <w:sz w:val="24"/>
          <w:szCs w:val="24"/>
        </w:rPr>
      </w:pPr>
    </w:p>
    <w:p w:rsidR="002935D4" w:rsidRPr="00A3559B" w:rsidRDefault="00AF20EE" w:rsidP="002935D4">
      <w:pPr>
        <w:pStyle w:val="a5"/>
        <w:ind w:firstLine="709"/>
        <w:jc w:val="both"/>
        <w:rPr>
          <w:rFonts w:ascii="Arial" w:hAnsi="Arial" w:cs="Arial"/>
          <w:sz w:val="24"/>
          <w:szCs w:val="24"/>
        </w:rPr>
      </w:pPr>
      <w:r w:rsidRPr="00A3559B">
        <w:rPr>
          <w:rFonts w:ascii="Arial" w:hAnsi="Arial" w:cs="Arial"/>
          <w:sz w:val="24"/>
          <w:szCs w:val="24"/>
        </w:rPr>
        <w:t>36</w:t>
      </w:r>
      <w:r w:rsidR="002935D4" w:rsidRPr="00A3559B">
        <w:rPr>
          <w:rFonts w:ascii="Arial" w:hAnsi="Arial" w:cs="Arial"/>
          <w:sz w:val="24"/>
          <w:szCs w:val="24"/>
        </w:rPr>
        <w:t>.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Ключевой показатель муниципального к</w:t>
      </w:r>
      <w:r w:rsidR="009E6C7E" w:rsidRPr="00A3559B">
        <w:rPr>
          <w:rFonts w:ascii="Arial" w:hAnsi="Arial" w:cs="Arial"/>
          <w:sz w:val="24"/>
          <w:szCs w:val="24"/>
        </w:rPr>
        <w:t>онтроля приведен в приложении</w:t>
      </w:r>
      <w:r w:rsidRPr="00A3559B">
        <w:rPr>
          <w:rFonts w:ascii="Arial" w:hAnsi="Arial" w:cs="Arial"/>
          <w:sz w:val="24"/>
          <w:szCs w:val="24"/>
        </w:rPr>
        <w:t xml:space="preserve"> к настоящему Положению.</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Контрольный (надзорный)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Default"/>
        <w:ind w:left="4536"/>
        <w:contextualSpacing/>
        <w:jc w:val="both"/>
        <w:rPr>
          <w:rFonts w:ascii="Arial" w:hAnsi="Arial" w:cs="Arial"/>
        </w:rPr>
      </w:pPr>
      <w:r w:rsidRPr="00A3559B">
        <w:rPr>
          <w:rFonts w:ascii="Arial" w:hAnsi="Arial" w:cs="Arial"/>
        </w:rPr>
        <w:br w:type="page"/>
      </w:r>
      <w:r w:rsidR="009E6C7E" w:rsidRPr="00A3559B">
        <w:rPr>
          <w:rFonts w:ascii="Arial" w:hAnsi="Arial" w:cs="Arial"/>
        </w:rPr>
        <w:lastRenderedPageBreak/>
        <w:t>Приложение</w:t>
      </w:r>
      <w:r w:rsidRPr="00A3559B">
        <w:rPr>
          <w:rFonts w:ascii="Arial" w:hAnsi="Arial" w:cs="Arial"/>
        </w:rPr>
        <w:t xml:space="preserve"> к Положению о муниципальном жилищном контроле на территории </w:t>
      </w:r>
      <w:r w:rsidR="00A3559B" w:rsidRPr="00A3559B">
        <w:rPr>
          <w:rFonts w:ascii="Arial" w:hAnsi="Arial" w:cs="Arial"/>
        </w:rPr>
        <w:t>Подгоренского</w:t>
      </w:r>
      <w:r w:rsidR="00AE485C" w:rsidRPr="00A3559B">
        <w:rPr>
          <w:rFonts w:ascii="Arial" w:hAnsi="Arial" w:cs="Arial"/>
        </w:rPr>
        <w:t xml:space="preserve"> сельского поселения </w:t>
      </w:r>
      <w:r w:rsidR="00B62E4D" w:rsidRPr="00A3559B">
        <w:rPr>
          <w:rFonts w:ascii="Arial" w:hAnsi="Arial" w:cs="Arial"/>
        </w:rPr>
        <w:t>Калачеевского муниципального</w:t>
      </w:r>
      <w:r w:rsidRPr="00A3559B">
        <w:rPr>
          <w:rFonts w:ascii="Arial" w:hAnsi="Arial" w:cs="Arial"/>
        </w:rPr>
        <w:t xml:space="preserve"> района</w:t>
      </w:r>
    </w:p>
    <w:p w:rsidR="002935D4" w:rsidRPr="00A3559B" w:rsidRDefault="002935D4" w:rsidP="002935D4">
      <w:pPr>
        <w:pStyle w:val="Default"/>
        <w:ind w:firstLine="709"/>
        <w:jc w:val="both"/>
        <w:rPr>
          <w:rFonts w:ascii="Arial" w:hAnsi="Arial" w:cs="Arial"/>
          <w:bCs/>
          <w:color w:val="auto"/>
        </w:rPr>
      </w:pPr>
      <w:r w:rsidRPr="00A3559B">
        <w:rPr>
          <w:rFonts w:ascii="Arial" w:hAnsi="Arial" w:cs="Arial"/>
          <w:bCs/>
          <w:color w:val="auto"/>
        </w:rPr>
        <w:t>КЛЮЧЕВЫЕ ПОКАЗАТЕЛИ МУНИЦИПАЛЬНОГО КОНТРОЛЯ, ОТРАЖАЮЩИЕ УРОВЕНЬ</w:t>
      </w:r>
      <w:r w:rsidRPr="00A3559B">
        <w:rPr>
          <w:rFonts w:ascii="Arial" w:hAnsi="Arial" w:cs="Arial"/>
          <w:color w:val="auto"/>
        </w:rPr>
        <w:t xml:space="preserve"> </w:t>
      </w:r>
      <w:r w:rsidRPr="00A3559B">
        <w:rPr>
          <w:rFonts w:ascii="Arial" w:hAnsi="Arial" w:cs="Arial"/>
          <w:bCs/>
          <w:color w:val="auto"/>
        </w:rPr>
        <w:t>МИНИМИЗАЦИИ ВРЕДА (УЩЕРБА) ОХРАНЯЕМЫМ ЗАКОНОМ ЦЕННОСТЯМ</w:t>
      </w:r>
      <w:r w:rsidRPr="00A3559B">
        <w:rPr>
          <w:rFonts w:ascii="Arial" w:hAnsi="Arial" w:cs="Arial"/>
          <w:color w:val="auto"/>
        </w:rPr>
        <w:t xml:space="preserve"> </w:t>
      </w:r>
      <w:r w:rsidRPr="00A3559B">
        <w:rPr>
          <w:rFonts w:ascii="Arial" w:hAnsi="Arial" w:cs="Arial"/>
          <w:bCs/>
          <w:color w:val="auto"/>
        </w:rPr>
        <w:t>И ЦЕЛЕВЫЕ ЗНАЧЕНИЯ, ДОСТИЖЕНИЕ КОТОРЫХ ДОЛЖЕН ОБЕСПЕЧИТЬ</w:t>
      </w:r>
      <w:r w:rsidRPr="00A3559B">
        <w:rPr>
          <w:rFonts w:ascii="Arial" w:hAnsi="Arial" w:cs="Arial"/>
          <w:color w:val="auto"/>
        </w:rPr>
        <w:t xml:space="preserve"> </w:t>
      </w:r>
      <w:r w:rsidRPr="00A3559B">
        <w:rPr>
          <w:rFonts w:ascii="Arial" w:hAnsi="Arial" w:cs="Arial"/>
          <w:bCs/>
          <w:color w:val="auto"/>
        </w:rPr>
        <w:t>КОНТРОЛЬНЫЙ (НАДЗОРНЫЙ) ОРГАН</w:t>
      </w:r>
    </w:p>
    <w:p w:rsidR="002935D4" w:rsidRPr="00A3559B" w:rsidRDefault="002935D4" w:rsidP="002935D4">
      <w:pPr>
        <w:pStyle w:val="Default"/>
        <w:ind w:firstLine="709"/>
        <w:jc w:val="both"/>
        <w:rPr>
          <w:rFonts w:ascii="Arial" w:hAnsi="Arial" w:cs="Arial"/>
          <w:bCs/>
          <w:color w:val="auto"/>
        </w:rPr>
      </w:pPr>
    </w:p>
    <w:p w:rsidR="002935D4" w:rsidRPr="00A3559B" w:rsidRDefault="002935D4" w:rsidP="002935D4">
      <w:pPr>
        <w:pStyle w:val="Default"/>
        <w:ind w:firstLine="709"/>
        <w:jc w:val="both"/>
        <w:rPr>
          <w:rFonts w:ascii="Arial" w:hAnsi="Arial" w:cs="Arial"/>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7"/>
      </w:tblGrid>
      <w:tr w:rsidR="002935D4" w:rsidRPr="00A3559B" w:rsidTr="002935D4">
        <w:tc>
          <w:tcPr>
            <w:tcW w:w="3794" w:type="dxa"/>
            <w:tcBorders>
              <w:top w:val="single" w:sz="4" w:space="0" w:color="auto"/>
              <w:left w:val="single" w:sz="4" w:space="0" w:color="auto"/>
              <w:bottom w:val="single" w:sz="4" w:space="0" w:color="auto"/>
              <w:right w:val="single" w:sz="4" w:space="0" w:color="auto"/>
            </w:tcBorders>
            <w:hideMark/>
          </w:tcPr>
          <w:p w:rsidR="002935D4" w:rsidRPr="00A3559B" w:rsidRDefault="002935D4">
            <w:pPr>
              <w:pStyle w:val="Default"/>
              <w:ind w:firstLine="709"/>
              <w:jc w:val="both"/>
              <w:rPr>
                <w:rFonts w:ascii="Arial" w:hAnsi="Arial" w:cs="Arial"/>
                <w:color w:val="auto"/>
              </w:rPr>
            </w:pPr>
            <w:r w:rsidRPr="00A3559B">
              <w:rPr>
                <w:rFonts w:ascii="Arial" w:hAnsi="Arial" w:cs="Arial"/>
                <w:color w:val="auto"/>
              </w:rPr>
              <w:t>Ключевые показатели</w:t>
            </w:r>
          </w:p>
        </w:tc>
        <w:tc>
          <w:tcPr>
            <w:tcW w:w="5777" w:type="dxa"/>
            <w:tcBorders>
              <w:top w:val="single" w:sz="4" w:space="0" w:color="auto"/>
              <w:left w:val="single" w:sz="4" w:space="0" w:color="auto"/>
              <w:bottom w:val="single" w:sz="4" w:space="0" w:color="auto"/>
              <w:right w:val="single" w:sz="4" w:space="0" w:color="auto"/>
            </w:tcBorders>
            <w:hideMark/>
          </w:tcPr>
          <w:p w:rsidR="002935D4" w:rsidRPr="00A3559B" w:rsidRDefault="002935D4">
            <w:pPr>
              <w:pStyle w:val="Default"/>
              <w:ind w:firstLine="709"/>
              <w:jc w:val="both"/>
              <w:rPr>
                <w:rFonts w:ascii="Arial" w:hAnsi="Arial" w:cs="Arial"/>
                <w:color w:val="auto"/>
              </w:rPr>
            </w:pPr>
            <w:r w:rsidRPr="00A3559B">
              <w:rPr>
                <w:rFonts w:ascii="Arial" w:hAnsi="Arial" w:cs="Arial"/>
                <w:color w:val="auto"/>
              </w:rPr>
              <w:t>Целевые значения</w:t>
            </w:r>
          </w:p>
        </w:tc>
      </w:tr>
      <w:tr w:rsidR="002935D4" w:rsidRPr="00A3559B" w:rsidTr="002935D4">
        <w:tc>
          <w:tcPr>
            <w:tcW w:w="3794" w:type="dxa"/>
            <w:tcBorders>
              <w:top w:val="single" w:sz="4" w:space="0" w:color="auto"/>
              <w:left w:val="single" w:sz="4" w:space="0" w:color="auto"/>
              <w:bottom w:val="single" w:sz="4" w:space="0" w:color="auto"/>
              <w:right w:val="single" w:sz="4" w:space="0" w:color="auto"/>
            </w:tcBorders>
          </w:tcPr>
          <w:p w:rsidR="002935D4" w:rsidRPr="00A3559B" w:rsidRDefault="002935D4">
            <w:pPr>
              <w:pStyle w:val="Default"/>
              <w:ind w:firstLine="709"/>
              <w:jc w:val="both"/>
              <w:rPr>
                <w:rFonts w:ascii="Arial" w:hAnsi="Arial" w:cs="Arial"/>
                <w:color w:val="auto"/>
              </w:rPr>
            </w:pPr>
          </w:p>
        </w:tc>
        <w:tc>
          <w:tcPr>
            <w:tcW w:w="5777" w:type="dxa"/>
            <w:tcBorders>
              <w:top w:val="single" w:sz="4" w:space="0" w:color="auto"/>
              <w:left w:val="single" w:sz="4" w:space="0" w:color="auto"/>
              <w:bottom w:val="single" w:sz="4" w:space="0" w:color="auto"/>
              <w:right w:val="single" w:sz="4" w:space="0" w:color="auto"/>
            </w:tcBorders>
          </w:tcPr>
          <w:p w:rsidR="002935D4" w:rsidRPr="00A3559B" w:rsidRDefault="002935D4">
            <w:pPr>
              <w:pStyle w:val="Default"/>
              <w:ind w:firstLine="709"/>
              <w:jc w:val="both"/>
              <w:rPr>
                <w:rFonts w:ascii="Arial" w:hAnsi="Arial" w:cs="Arial"/>
                <w:color w:val="auto"/>
              </w:rPr>
            </w:pPr>
          </w:p>
        </w:tc>
      </w:tr>
      <w:tr w:rsidR="002935D4" w:rsidRPr="00A3559B" w:rsidTr="002935D4">
        <w:tc>
          <w:tcPr>
            <w:tcW w:w="3794" w:type="dxa"/>
            <w:tcBorders>
              <w:top w:val="single" w:sz="4" w:space="0" w:color="auto"/>
              <w:left w:val="single" w:sz="4" w:space="0" w:color="auto"/>
              <w:bottom w:val="single" w:sz="4" w:space="0" w:color="auto"/>
              <w:right w:val="single" w:sz="4" w:space="0" w:color="auto"/>
            </w:tcBorders>
          </w:tcPr>
          <w:p w:rsidR="002935D4" w:rsidRPr="00A3559B" w:rsidRDefault="002935D4">
            <w:pPr>
              <w:pStyle w:val="Default"/>
              <w:ind w:firstLine="709"/>
              <w:jc w:val="both"/>
              <w:rPr>
                <w:rFonts w:ascii="Arial" w:hAnsi="Arial" w:cs="Arial"/>
                <w:color w:val="auto"/>
              </w:rPr>
            </w:pPr>
          </w:p>
        </w:tc>
        <w:tc>
          <w:tcPr>
            <w:tcW w:w="5777" w:type="dxa"/>
            <w:tcBorders>
              <w:top w:val="single" w:sz="4" w:space="0" w:color="auto"/>
              <w:left w:val="single" w:sz="4" w:space="0" w:color="auto"/>
              <w:bottom w:val="single" w:sz="4" w:space="0" w:color="auto"/>
              <w:right w:val="single" w:sz="4" w:space="0" w:color="auto"/>
            </w:tcBorders>
          </w:tcPr>
          <w:p w:rsidR="002935D4" w:rsidRPr="00A3559B" w:rsidRDefault="002935D4">
            <w:pPr>
              <w:pStyle w:val="Default"/>
              <w:ind w:firstLine="709"/>
              <w:jc w:val="both"/>
              <w:rPr>
                <w:rFonts w:ascii="Arial" w:hAnsi="Arial" w:cs="Arial"/>
                <w:color w:val="auto"/>
              </w:rPr>
            </w:pPr>
          </w:p>
        </w:tc>
      </w:tr>
      <w:tr w:rsidR="002935D4" w:rsidRPr="00A3559B" w:rsidTr="002935D4">
        <w:tc>
          <w:tcPr>
            <w:tcW w:w="3794" w:type="dxa"/>
            <w:tcBorders>
              <w:top w:val="single" w:sz="4" w:space="0" w:color="auto"/>
              <w:left w:val="single" w:sz="4" w:space="0" w:color="auto"/>
              <w:bottom w:val="single" w:sz="4" w:space="0" w:color="auto"/>
              <w:right w:val="single" w:sz="4" w:space="0" w:color="auto"/>
            </w:tcBorders>
          </w:tcPr>
          <w:p w:rsidR="002935D4" w:rsidRPr="00A3559B" w:rsidRDefault="002935D4">
            <w:pPr>
              <w:pStyle w:val="Default"/>
              <w:ind w:firstLine="709"/>
              <w:jc w:val="both"/>
              <w:rPr>
                <w:rFonts w:ascii="Arial" w:hAnsi="Arial" w:cs="Arial"/>
                <w:color w:val="auto"/>
              </w:rPr>
            </w:pPr>
          </w:p>
        </w:tc>
        <w:tc>
          <w:tcPr>
            <w:tcW w:w="5777" w:type="dxa"/>
            <w:tcBorders>
              <w:top w:val="single" w:sz="4" w:space="0" w:color="auto"/>
              <w:left w:val="single" w:sz="4" w:space="0" w:color="auto"/>
              <w:bottom w:val="single" w:sz="4" w:space="0" w:color="auto"/>
              <w:right w:val="single" w:sz="4" w:space="0" w:color="auto"/>
            </w:tcBorders>
          </w:tcPr>
          <w:p w:rsidR="002935D4" w:rsidRPr="00A3559B" w:rsidRDefault="002935D4">
            <w:pPr>
              <w:pStyle w:val="Default"/>
              <w:ind w:firstLine="709"/>
              <w:jc w:val="both"/>
              <w:rPr>
                <w:rFonts w:ascii="Arial" w:hAnsi="Arial" w:cs="Arial"/>
                <w:color w:val="auto"/>
              </w:rPr>
            </w:pPr>
          </w:p>
        </w:tc>
      </w:tr>
      <w:tr w:rsidR="002935D4" w:rsidRPr="00A3559B" w:rsidTr="002935D4">
        <w:tc>
          <w:tcPr>
            <w:tcW w:w="3794" w:type="dxa"/>
            <w:tcBorders>
              <w:top w:val="single" w:sz="4" w:space="0" w:color="auto"/>
              <w:left w:val="single" w:sz="4" w:space="0" w:color="auto"/>
              <w:bottom w:val="single" w:sz="4" w:space="0" w:color="auto"/>
              <w:right w:val="single" w:sz="4" w:space="0" w:color="auto"/>
            </w:tcBorders>
          </w:tcPr>
          <w:p w:rsidR="002935D4" w:rsidRPr="00A3559B" w:rsidRDefault="002935D4">
            <w:pPr>
              <w:pStyle w:val="Default"/>
              <w:ind w:firstLine="709"/>
              <w:jc w:val="both"/>
              <w:rPr>
                <w:rFonts w:ascii="Arial" w:hAnsi="Arial" w:cs="Arial"/>
                <w:color w:val="auto"/>
              </w:rPr>
            </w:pPr>
          </w:p>
        </w:tc>
        <w:tc>
          <w:tcPr>
            <w:tcW w:w="5777" w:type="dxa"/>
            <w:tcBorders>
              <w:top w:val="single" w:sz="4" w:space="0" w:color="auto"/>
              <w:left w:val="single" w:sz="4" w:space="0" w:color="auto"/>
              <w:bottom w:val="single" w:sz="4" w:space="0" w:color="auto"/>
              <w:right w:val="single" w:sz="4" w:space="0" w:color="auto"/>
            </w:tcBorders>
          </w:tcPr>
          <w:p w:rsidR="002935D4" w:rsidRPr="00A3559B" w:rsidRDefault="002935D4">
            <w:pPr>
              <w:pStyle w:val="Default"/>
              <w:ind w:firstLine="709"/>
              <w:jc w:val="both"/>
              <w:rPr>
                <w:rFonts w:ascii="Arial" w:hAnsi="Arial" w:cs="Arial"/>
                <w:color w:val="auto"/>
              </w:rPr>
            </w:pPr>
          </w:p>
        </w:tc>
      </w:tr>
    </w:tbl>
    <w:p w:rsidR="002935D4" w:rsidRPr="00A3559B" w:rsidRDefault="002935D4" w:rsidP="002935D4">
      <w:pPr>
        <w:pStyle w:val="Default"/>
        <w:ind w:firstLine="709"/>
        <w:jc w:val="both"/>
        <w:rPr>
          <w:rFonts w:ascii="Arial" w:hAnsi="Arial" w:cs="Arial"/>
          <w:color w:val="auto"/>
        </w:rPr>
      </w:pPr>
    </w:p>
    <w:p w:rsidR="002935D4" w:rsidRPr="00A3559B" w:rsidRDefault="002935D4">
      <w:pPr>
        <w:rPr>
          <w:rFonts w:cs="Arial"/>
        </w:rPr>
      </w:pPr>
    </w:p>
    <w:sectPr w:rsidR="002935D4" w:rsidRPr="00A355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default"/>
    <w:sig w:usb0="00000001" w:usb1="00000000" w:usb2="00000000" w:usb3="00000000" w:csb0="00000005"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0B9"/>
    <w:multiLevelType w:val="hybridMultilevel"/>
    <w:tmpl w:val="7A1E47FA"/>
    <w:lvl w:ilvl="0" w:tplc="7B82B0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D1F"/>
    <w:rsid w:val="000D0611"/>
    <w:rsid w:val="00234884"/>
    <w:rsid w:val="00245D7F"/>
    <w:rsid w:val="002935D4"/>
    <w:rsid w:val="003909E6"/>
    <w:rsid w:val="00454DF4"/>
    <w:rsid w:val="00455826"/>
    <w:rsid w:val="00521A10"/>
    <w:rsid w:val="007224DF"/>
    <w:rsid w:val="00747512"/>
    <w:rsid w:val="007673C9"/>
    <w:rsid w:val="009E6C7E"/>
    <w:rsid w:val="00A3559B"/>
    <w:rsid w:val="00AB16A4"/>
    <w:rsid w:val="00AE485C"/>
    <w:rsid w:val="00AF20EE"/>
    <w:rsid w:val="00B509F2"/>
    <w:rsid w:val="00B62E4D"/>
    <w:rsid w:val="00CA2DBB"/>
    <w:rsid w:val="00DA6E78"/>
    <w:rsid w:val="00E93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935D4"/>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935D4"/>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2935D4"/>
    <w:pPr>
      <w:jc w:val="center"/>
      <w:outlineLvl w:val="1"/>
    </w:pPr>
    <w:rPr>
      <w:rFonts w:cs="Arial"/>
      <w:iCs/>
      <w:sz w:val="30"/>
      <w:szCs w:val="28"/>
    </w:rPr>
  </w:style>
  <w:style w:type="paragraph" w:styleId="3">
    <w:name w:val="heading 3"/>
    <w:aliases w:val="!Главы документа"/>
    <w:basedOn w:val="a"/>
    <w:link w:val="30"/>
    <w:semiHidden/>
    <w:unhideWhenUsed/>
    <w:qFormat/>
    <w:rsid w:val="002935D4"/>
    <w:pPr>
      <w:outlineLvl w:val="2"/>
    </w:pPr>
    <w:rPr>
      <w:rFonts w:cs="Arial"/>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935D4"/>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2935D4"/>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semiHidden/>
    <w:rsid w:val="002935D4"/>
    <w:rPr>
      <w:rFonts w:ascii="Arial" w:eastAsia="Times New Roman" w:hAnsi="Arial" w:cs="Arial"/>
      <w:sz w:val="28"/>
      <w:szCs w:val="26"/>
      <w:lang w:eastAsia="ru-RU"/>
    </w:rPr>
  </w:style>
  <w:style w:type="paragraph" w:styleId="a3">
    <w:name w:val="Body Text"/>
    <w:basedOn w:val="a"/>
    <w:link w:val="a4"/>
    <w:semiHidden/>
    <w:unhideWhenUsed/>
    <w:rsid w:val="002935D4"/>
    <w:rPr>
      <w:b/>
    </w:rPr>
  </w:style>
  <w:style w:type="character" w:customStyle="1" w:styleId="a4">
    <w:name w:val="Основной текст Знак"/>
    <w:basedOn w:val="a0"/>
    <w:link w:val="a3"/>
    <w:semiHidden/>
    <w:rsid w:val="002935D4"/>
    <w:rPr>
      <w:rFonts w:ascii="Arial" w:eastAsia="Times New Roman" w:hAnsi="Arial" w:cs="Times New Roman"/>
      <w:b/>
      <w:sz w:val="24"/>
      <w:szCs w:val="24"/>
      <w:lang w:eastAsia="ru-RU"/>
    </w:rPr>
  </w:style>
  <w:style w:type="paragraph" w:styleId="a5">
    <w:name w:val="No Spacing"/>
    <w:uiPriority w:val="1"/>
    <w:qFormat/>
    <w:rsid w:val="002935D4"/>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2935D4"/>
    <w:pPr>
      <w:autoSpaceDE w:val="0"/>
      <w:autoSpaceDN w:val="0"/>
      <w:adjustRightInd w:val="0"/>
      <w:spacing w:after="0" w:line="240" w:lineRule="auto"/>
    </w:pPr>
    <w:rPr>
      <w:rFonts w:ascii="Liberation Serif" w:eastAsia="Times New Roman" w:hAnsi="Liberation Serif" w:cs="Liberation Serif"/>
      <w:color w:val="000000"/>
      <w:sz w:val="24"/>
      <w:szCs w:val="24"/>
      <w:lang w:eastAsia="ru-RU"/>
    </w:rPr>
  </w:style>
  <w:style w:type="paragraph" w:customStyle="1" w:styleId="Title">
    <w:name w:val="Title!Название НПА"/>
    <w:basedOn w:val="a"/>
    <w:rsid w:val="002935D4"/>
    <w:pPr>
      <w:spacing w:before="240" w:after="60"/>
      <w:jc w:val="center"/>
      <w:outlineLvl w:val="0"/>
    </w:pPr>
    <w:rPr>
      <w:rFonts w:cs="Arial"/>
      <w:b/>
      <w:bCs/>
      <w:kern w:val="28"/>
      <w:sz w:val="32"/>
      <w:szCs w:val="32"/>
    </w:rPr>
  </w:style>
  <w:style w:type="character" w:styleId="a6">
    <w:name w:val="Hyperlink"/>
    <w:basedOn w:val="a0"/>
    <w:uiPriority w:val="99"/>
    <w:semiHidden/>
    <w:unhideWhenUsed/>
    <w:rsid w:val="002935D4"/>
    <w:rPr>
      <w:color w:val="0000FF"/>
      <w:u w:val="single"/>
    </w:rPr>
  </w:style>
  <w:style w:type="paragraph" w:styleId="a7">
    <w:name w:val="List Paragraph"/>
    <w:basedOn w:val="a"/>
    <w:uiPriority w:val="34"/>
    <w:qFormat/>
    <w:rsid w:val="00521A10"/>
    <w:pPr>
      <w:ind w:left="720"/>
      <w:contextualSpacing/>
    </w:pPr>
  </w:style>
  <w:style w:type="paragraph" w:customStyle="1" w:styleId="ConsPlusNormal">
    <w:name w:val="ConsPlusNormal"/>
    <w:rsid w:val="007673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935D4"/>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935D4"/>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2935D4"/>
    <w:pPr>
      <w:jc w:val="center"/>
      <w:outlineLvl w:val="1"/>
    </w:pPr>
    <w:rPr>
      <w:rFonts w:cs="Arial"/>
      <w:iCs/>
      <w:sz w:val="30"/>
      <w:szCs w:val="28"/>
    </w:rPr>
  </w:style>
  <w:style w:type="paragraph" w:styleId="3">
    <w:name w:val="heading 3"/>
    <w:aliases w:val="!Главы документа"/>
    <w:basedOn w:val="a"/>
    <w:link w:val="30"/>
    <w:semiHidden/>
    <w:unhideWhenUsed/>
    <w:qFormat/>
    <w:rsid w:val="002935D4"/>
    <w:pPr>
      <w:outlineLvl w:val="2"/>
    </w:pPr>
    <w:rPr>
      <w:rFonts w:cs="Arial"/>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935D4"/>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2935D4"/>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semiHidden/>
    <w:rsid w:val="002935D4"/>
    <w:rPr>
      <w:rFonts w:ascii="Arial" w:eastAsia="Times New Roman" w:hAnsi="Arial" w:cs="Arial"/>
      <w:sz w:val="28"/>
      <w:szCs w:val="26"/>
      <w:lang w:eastAsia="ru-RU"/>
    </w:rPr>
  </w:style>
  <w:style w:type="paragraph" w:styleId="a3">
    <w:name w:val="Body Text"/>
    <w:basedOn w:val="a"/>
    <w:link w:val="a4"/>
    <w:semiHidden/>
    <w:unhideWhenUsed/>
    <w:rsid w:val="002935D4"/>
    <w:rPr>
      <w:b/>
    </w:rPr>
  </w:style>
  <w:style w:type="character" w:customStyle="1" w:styleId="a4">
    <w:name w:val="Основной текст Знак"/>
    <w:basedOn w:val="a0"/>
    <w:link w:val="a3"/>
    <w:semiHidden/>
    <w:rsid w:val="002935D4"/>
    <w:rPr>
      <w:rFonts w:ascii="Arial" w:eastAsia="Times New Roman" w:hAnsi="Arial" w:cs="Times New Roman"/>
      <w:b/>
      <w:sz w:val="24"/>
      <w:szCs w:val="24"/>
      <w:lang w:eastAsia="ru-RU"/>
    </w:rPr>
  </w:style>
  <w:style w:type="paragraph" w:styleId="a5">
    <w:name w:val="No Spacing"/>
    <w:uiPriority w:val="1"/>
    <w:qFormat/>
    <w:rsid w:val="002935D4"/>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2935D4"/>
    <w:pPr>
      <w:autoSpaceDE w:val="0"/>
      <w:autoSpaceDN w:val="0"/>
      <w:adjustRightInd w:val="0"/>
      <w:spacing w:after="0" w:line="240" w:lineRule="auto"/>
    </w:pPr>
    <w:rPr>
      <w:rFonts w:ascii="Liberation Serif" w:eastAsia="Times New Roman" w:hAnsi="Liberation Serif" w:cs="Liberation Serif"/>
      <w:color w:val="000000"/>
      <w:sz w:val="24"/>
      <w:szCs w:val="24"/>
      <w:lang w:eastAsia="ru-RU"/>
    </w:rPr>
  </w:style>
  <w:style w:type="paragraph" w:customStyle="1" w:styleId="Title">
    <w:name w:val="Title!Название НПА"/>
    <w:basedOn w:val="a"/>
    <w:rsid w:val="002935D4"/>
    <w:pPr>
      <w:spacing w:before="240" w:after="60"/>
      <w:jc w:val="center"/>
      <w:outlineLvl w:val="0"/>
    </w:pPr>
    <w:rPr>
      <w:rFonts w:cs="Arial"/>
      <w:b/>
      <w:bCs/>
      <w:kern w:val="28"/>
      <w:sz w:val="32"/>
      <w:szCs w:val="32"/>
    </w:rPr>
  </w:style>
  <w:style w:type="character" w:styleId="a6">
    <w:name w:val="Hyperlink"/>
    <w:basedOn w:val="a0"/>
    <w:uiPriority w:val="99"/>
    <w:semiHidden/>
    <w:unhideWhenUsed/>
    <w:rsid w:val="002935D4"/>
    <w:rPr>
      <w:color w:val="0000FF"/>
      <w:u w:val="single"/>
    </w:rPr>
  </w:style>
  <w:style w:type="paragraph" w:styleId="a7">
    <w:name w:val="List Paragraph"/>
    <w:basedOn w:val="a"/>
    <w:uiPriority w:val="34"/>
    <w:qFormat/>
    <w:rsid w:val="00521A10"/>
    <w:pPr>
      <w:ind w:left="720"/>
      <w:contextualSpacing/>
    </w:pPr>
  </w:style>
  <w:style w:type="paragraph" w:customStyle="1" w:styleId="ConsPlusNormal">
    <w:name w:val="ConsPlusNormal"/>
    <w:rsid w:val="007673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38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8A561C722B3D63F248C7ABD0C747395E3DEE0AE0F1C21776073AA6DF38D2D2E66EEF8A5127C0612974E336AC9D83E53A7773BA450EFBCBNFS9H" TargetMode="External"/><Relationship Id="rId3" Type="http://schemas.microsoft.com/office/2007/relationships/stylesWithEffects" Target="stylesWithEffects.xml"/><Relationship Id="rId7" Type="http://schemas.openxmlformats.org/officeDocument/2006/relationships/hyperlink" Target="consultantplus://offline/ref=D68A561C722B3D63F248C7ABD0C747395E32ED0EE8F3C21776073AA6DF38D2D2E66EEF8A5120CB347A3BE26AEBC990E6337771B259N0SD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68A561C722B3D63F248C7ABD0C747395E32ED0EE8F3C21776073AA6DF38D2D2E66EEF8A5120CB347A3BE26AEBC990E6337771B259N0SD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68A561C722B3D63F248C7ABD0C747395E32ED0EE8F3C21776073AA6DF38D2D2E66EEF8A5120CB347A3BE26AEBC990E6337771B259N0S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9802</Words>
  <Characters>55874</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2021-10-05T07:56:00Z</dcterms:created>
  <dcterms:modified xsi:type="dcterms:W3CDTF">2021-10-12T12:13:00Z</dcterms:modified>
</cp:coreProperties>
</file>