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0297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A20297">
      <w:pPr>
        <w:jc w:val="center"/>
        <w:rPr>
          <w:sz w:val="20"/>
          <w:szCs w:val="20"/>
        </w:rPr>
      </w:pPr>
    </w:p>
    <w:p w:rsidR="00000000" w:rsidRDefault="00A20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A20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A20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A20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A20297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A20297">
      <w:pPr>
        <w:jc w:val="center"/>
      </w:pPr>
    </w:p>
    <w:p w:rsidR="00000000" w:rsidRDefault="00A20297">
      <w:r>
        <w:t xml:space="preserve">от   </w:t>
      </w:r>
      <w:r w:rsidR="00712F99">
        <w:t>06 декабря</w:t>
      </w:r>
      <w:r>
        <w:t xml:space="preserve">  </w:t>
      </w:r>
      <w:proofErr w:type="spellStart"/>
      <w:r>
        <w:t>2013</w:t>
      </w:r>
      <w:proofErr w:type="spellEnd"/>
      <w:r>
        <w:t xml:space="preserve"> г.                                                                                            № </w:t>
      </w:r>
      <w:r w:rsidR="00712F99">
        <w:t>74</w:t>
      </w:r>
    </w:p>
    <w:p w:rsidR="00000000" w:rsidRDefault="00A20297">
      <w:r>
        <w:t xml:space="preserve"> </w:t>
      </w:r>
      <w:r>
        <w:t xml:space="preserve">   с. Подгорное</w:t>
      </w:r>
    </w:p>
    <w:p w:rsidR="00000000" w:rsidRDefault="00A20297"/>
    <w:p w:rsidR="00000000" w:rsidRDefault="00A20297">
      <w:pPr>
        <w:rPr>
          <w:b/>
        </w:rPr>
      </w:pPr>
      <w:r>
        <w:rPr>
          <w:b/>
        </w:rPr>
        <w:t>Об обеспечении связи и оповещения</w:t>
      </w:r>
    </w:p>
    <w:p w:rsidR="00000000" w:rsidRDefault="00A20297">
      <w:pPr>
        <w:ind w:right="467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населения о пожаре</w:t>
      </w:r>
    </w:p>
    <w:p w:rsidR="00000000" w:rsidRDefault="00A20297">
      <w:pPr>
        <w:tabs>
          <w:tab w:val="left" w:pos="8955"/>
        </w:tabs>
        <w:jc w:val="both"/>
      </w:pPr>
    </w:p>
    <w:p w:rsidR="00000000" w:rsidRDefault="00A20297">
      <w:pPr>
        <w:tabs>
          <w:tab w:val="left" w:pos="8955"/>
        </w:tabs>
        <w:jc w:val="both"/>
      </w:pPr>
    </w:p>
    <w:p w:rsidR="00000000" w:rsidRDefault="00A20297">
      <w:pPr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22.07.2008 г. №123</w:t>
      </w:r>
      <w:r>
        <w:rPr>
          <w:szCs w:val="28"/>
        </w:rPr>
        <w:t>-ФЗ «Технический регламент о требованиях пожарной безопасности» и  в целях организации  своевременного оповещения населения  о пожаре администрация Подгор</w:t>
      </w:r>
      <w:r>
        <w:t>енского</w:t>
      </w:r>
      <w:r>
        <w:rPr>
          <w:szCs w:val="28"/>
        </w:rPr>
        <w:t xml:space="preserve"> сельского поселения Калачеев</w:t>
      </w:r>
      <w:r>
        <w:t>ского</w:t>
      </w:r>
      <w:r>
        <w:rPr>
          <w:szCs w:val="28"/>
        </w:rPr>
        <w:t xml:space="preserve"> муниципального района Воронежской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</w:t>
      </w:r>
      <w:r>
        <w:rPr>
          <w:b/>
          <w:szCs w:val="28"/>
        </w:rPr>
        <w:t>я е т:</w:t>
      </w:r>
    </w:p>
    <w:p w:rsidR="00000000" w:rsidRDefault="00A20297">
      <w:pPr>
        <w:ind w:firstLine="709"/>
        <w:jc w:val="both"/>
      </w:pP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1. Использовать для приема сообщений о пожарах и чрезвычайных ситуациях единый номер вызова экстренных служб «112».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Уличкомам</w:t>
      </w:r>
      <w:proofErr w:type="spellEnd"/>
      <w:r>
        <w:rPr>
          <w:szCs w:val="28"/>
        </w:rPr>
        <w:t xml:space="preserve"> населенных пунктов довести до граждан: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2.1 Номера телефонов подразделения пожарной охраны, в зоне выезда которых находя</w:t>
      </w:r>
      <w:r>
        <w:rPr>
          <w:szCs w:val="28"/>
        </w:rPr>
        <w:t>тся данные населенные пункты.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2.2 Вести списки граждан, относящихся к группе риска. Корректировка и предоставление списков в администрацию Подгоренского сельского поселения производить не реже раза в год по состоянию на 10 января текущего года.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3. Громкого</w:t>
      </w:r>
      <w:r>
        <w:rPr>
          <w:szCs w:val="28"/>
        </w:rPr>
        <w:t xml:space="preserve">ворящую связь и </w:t>
      </w:r>
      <w:proofErr w:type="spellStart"/>
      <w:r>
        <w:rPr>
          <w:szCs w:val="28"/>
        </w:rPr>
        <w:t>подворовые</w:t>
      </w:r>
      <w:proofErr w:type="spellEnd"/>
      <w:r>
        <w:rPr>
          <w:szCs w:val="28"/>
        </w:rPr>
        <w:t xml:space="preserve"> (поквартирные) обходы применять при оповещении населения о пожаре, в случае необходимости, силами добровольцев. Решение о необходимости использования громкоговорящей связи и проведении </w:t>
      </w:r>
      <w:proofErr w:type="spellStart"/>
      <w:r>
        <w:rPr>
          <w:szCs w:val="28"/>
        </w:rPr>
        <w:t>подворового</w:t>
      </w:r>
      <w:proofErr w:type="spellEnd"/>
      <w:r>
        <w:rPr>
          <w:szCs w:val="28"/>
        </w:rPr>
        <w:t xml:space="preserve"> (поквартирного) обхода принимает</w:t>
      </w:r>
      <w:r>
        <w:rPr>
          <w:szCs w:val="28"/>
        </w:rPr>
        <w:t xml:space="preserve"> глава администрации Подгоренского сельского поселения или лицо, его замещающее.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4. Уполномоченному по вопросам ГОЧС и ПБ на территории Подгоренского сельского поселения организовывать проверки обеспечения связи и системы оповещения о пожаре в населенных п</w:t>
      </w:r>
      <w:r>
        <w:rPr>
          <w:szCs w:val="28"/>
        </w:rPr>
        <w:t>унктах поселения. По результатам проверки подготовить предложения по устранению выявленных недостатков и внедрению современных систем оповещения о пожаре.</w:t>
      </w:r>
    </w:p>
    <w:p w:rsidR="00000000" w:rsidRDefault="00A20297">
      <w:pPr>
        <w:ind w:firstLine="709"/>
        <w:jc w:val="both"/>
        <w:rPr>
          <w:szCs w:val="28"/>
        </w:rPr>
      </w:pPr>
      <w:r>
        <w:rPr>
          <w:szCs w:val="28"/>
        </w:rPr>
        <w:t>6. Контроль выполнения данного постановления оставляю за собой.</w:t>
      </w:r>
    </w:p>
    <w:p w:rsidR="00000000" w:rsidRDefault="00A20297">
      <w:pPr>
        <w:ind w:firstLine="902"/>
        <w:jc w:val="both"/>
        <w:rPr>
          <w:szCs w:val="28"/>
        </w:rPr>
      </w:pPr>
    </w:p>
    <w:p w:rsidR="00000000" w:rsidRDefault="00A20297">
      <w:pPr>
        <w:pStyle w:val="a8"/>
        <w:ind w:firstLine="0"/>
      </w:pPr>
    </w:p>
    <w:p w:rsidR="00000000" w:rsidRDefault="00A20297">
      <w:pPr>
        <w:pStyle w:val="a8"/>
        <w:ind w:firstLine="0"/>
      </w:pPr>
    </w:p>
    <w:p w:rsidR="00000000" w:rsidRDefault="00A20297">
      <w:pPr>
        <w:rPr>
          <w:b/>
        </w:rPr>
      </w:pPr>
      <w:r>
        <w:rPr>
          <w:b/>
        </w:rPr>
        <w:t xml:space="preserve">Глава Подгоренского </w:t>
      </w:r>
    </w:p>
    <w:p w:rsidR="00A20297" w:rsidRDefault="00A20297">
      <w:pPr>
        <w:rPr>
          <w:b/>
          <w:bCs/>
        </w:rPr>
      </w:pPr>
      <w:r>
        <w:rPr>
          <w:b/>
        </w:rPr>
        <w:t>сельского пос</w:t>
      </w:r>
      <w:r>
        <w:rPr>
          <w:b/>
        </w:rPr>
        <w:t>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sectPr w:rsidR="00A202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12F99"/>
    <w:rsid w:val="00712F99"/>
    <w:rsid w:val="00A2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2013-12-06T09:56:00Z</cp:lastPrinted>
  <dcterms:created xsi:type="dcterms:W3CDTF">2013-12-06T09:56:00Z</dcterms:created>
  <dcterms:modified xsi:type="dcterms:W3CDTF">2013-12-06T09:56:00Z</dcterms:modified>
</cp:coreProperties>
</file>