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10" w:rsidRPr="004F6710" w:rsidRDefault="004F6710" w:rsidP="004F67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671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6710" w:rsidRPr="004F6710" w:rsidRDefault="004F6710" w:rsidP="004F67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6710">
        <w:rPr>
          <w:rFonts w:ascii="Arial" w:hAnsi="Arial" w:cs="Arial"/>
          <w:b/>
          <w:sz w:val="24"/>
          <w:szCs w:val="24"/>
        </w:rPr>
        <w:t>АДМИНИСТРАЦИЯ</w:t>
      </w:r>
    </w:p>
    <w:p w:rsidR="004F6710" w:rsidRPr="004F6710" w:rsidRDefault="004F6710" w:rsidP="004F67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6710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4F6710" w:rsidRPr="004F6710" w:rsidRDefault="004F6710" w:rsidP="004F67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6710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4F6710" w:rsidRPr="004F6710" w:rsidRDefault="004F6710" w:rsidP="004F67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671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F6710" w:rsidRPr="004F6710" w:rsidRDefault="004F6710" w:rsidP="004F671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F6710" w:rsidRPr="004F6710" w:rsidRDefault="004F6710" w:rsidP="004F67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F6710">
        <w:rPr>
          <w:rFonts w:ascii="Arial" w:hAnsi="Arial" w:cs="Arial"/>
          <w:b/>
          <w:sz w:val="24"/>
          <w:szCs w:val="24"/>
        </w:rPr>
        <w:t>П</w:t>
      </w:r>
      <w:proofErr w:type="gramEnd"/>
      <w:r w:rsidRPr="004F6710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4F6710" w:rsidRPr="004F6710" w:rsidRDefault="004F6710" w:rsidP="004F671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756E" w:rsidRPr="004F6710" w:rsidRDefault="00BA756E" w:rsidP="0082029C">
      <w:pPr>
        <w:spacing w:after="0"/>
        <w:rPr>
          <w:rFonts w:ascii="Arial" w:eastAsia="Calibri" w:hAnsi="Arial" w:cs="Arial"/>
          <w:sz w:val="24"/>
          <w:szCs w:val="24"/>
          <w:u w:val="single"/>
          <w:lang w:val="ru-RU"/>
        </w:rPr>
      </w:pPr>
      <w:r w:rsidRPr="004F6710">
        <w:rPr>
          <w:rFonts w:ascii="Arial" w:eastAsia="Calibri" w:hAnsi="Arial" w:cs="Arial"/>
          <w:sz w:val="24"/>
          <w:szCs w:val="24"/>
          <w:u w:val="single"/>
          <w:lang w:val="ru-RU"/>
        </w:rPr>
        <w:t xml:space="preserve">от </w:t>
      </w:r>
      <w:r w:rsidR="00F644DE">
        <w:rPr>
          <w:rFonts w:ascii="Arial" w:eastAsia="Calibri" w:hAnsi="Arial" w:cs="Arial"/>
          <w:sz w:val="24"/>
          <w:szCs w:val="24"/>
          <w:u w:val="single"/>
          <w:lang w:val="ru-RU"/>
        </w:rPr>
        <w:t>25</w:t>
      </w:r>
      <w:r w:rsidRPr="004F6710">
        <w:rPr>
          <w:rFonts w:ascii="Arial" w:eastAsia="Calibri" w:hAnsi="Arial" w:cs="Arial"/>
          <w:sz w:val="24"/>
          <w:szCs w:val="24"/>
          <w:u w:val="single"/>
          <w:lang w:val="ru-RU"/>
        </w:rPr>
        <w:t xml:space="preserve"> </w:t>
      </w:r>
      <w:r w:rsidR="009F4EB4">
        <w:rPr>
          <w:rFonts w:ascii="Arial" w:eastAsia="Calibri" w:hAnsi="Arial" w:cs="Arial"/>
          <w:sz w:val="24"/>
          <w:szCs w:val="24"/>
          <w:u w:val="single"/>
          <w:lang w:val="ru-RU"/>
        </w:rPr>
        <w:t>ноября</w:t>
      </w:r>
      <w:r w:rsidRPr="004F6710">
        <w:rPr>
          <w:rFonts w:ascii="Arial" w:eastAsia="Calibri" w:hAnsi="Arial" w:cs="Arial"/>
          <w:sz w:val="24"/>
          <w:szCs w:val="24"/>
          <w:u w:val="single"/>
          <w:lang w:val="ru-RU"/>
        </w:rPr>
        <w:t xml:space="preserve"> 2019 г. № </w:t>
      </w:r>
      <w:r w:rsidR="009F4EB4">
        <w:rPr>
          <w:rFonts w:ascii="Arial" w:eastAsia="Calibri" w:hAnsi="Arial" w:cs="Arial"/>
          <w:sz w:val="24"/>
          <w:szCs w:val="24"/>
          <w:u w:val="single"/>
          <w:lang w:val="ru-RU"/>
        </w:rPr>
        <w:t>105</w:t>
      </w:r>
    </w:p>
    <w:p w:rsidR="00BA756E" w:rsidRDefault="00BA756E" w:rsidP="0082029C">
      <w:pPr>
        <w:spacing w:after="0"/>
        <w:ind w:left="708" w:firstLine="372"/>
        <w:rPr>
          <w:rFonts w:ascii="Arial" w:eastAsia="Calibri" w:hAnsi="Arial" w:cs="Arial"/>
          <w:sz w:val="24"/>
          <w:szCs w:val="24"/>
          <w:lang w:val="ru-RU"/>
        </w:rPr>
      </w:pPr>
      <w:r w:rsidRPr="004F6710">
        <w:rPr>
          <w:rFonts w:ascii="Arial" w:eastAsia="Calibri" w:hAnsi="Arial" w:cs="Arial"/>
          <w:sz w:val="24"/>
          <w:szCs w:val="24"/>
          <w:lang w:val="ru-RU"/>
        </w:rPr>
        <w:t>с.</w:t>
      </w:r>
      <w:r w:rsidR="0082029C" w:rsidRPr="004F671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4F6710" w:rsidRPr="004F6710">
        <w:rPr>
          <w:rFonts w:ascii="Arial" w:eastAsia="Calibri" w:hAnsi="Arial" w:cs="Arial"/>
          <w:sz w:val="24"/>
          <w:szCs w:val="24"/>
          <w:lang w:val="ru-RU"/>
        </w:rPr>
        <w:t>Подгорное</w:t>
      </w:r>
    </w:p>
    <w:p w:rsidR="009F4EB4" w:rsidRPr="004F6710" w:rsidRDefault="009F4EB4" w:rsidP="0082029C">
      <w:pPr>
        <w:spacing w:after="0"/>
        <w:ind w:left="708" w:firstLine="372"/>
        <w:rPr>
          <w:rFonts w:ascii="Arial" w:eastAsia="Calibri" w:hAnsi="Arial" w:cs="Arial"/>
          <w:sz w:val="24"/>
          <w:szCs w:val="24"/>
          <w:lang w:val="ru-RU"/>
        </w:rPr>
      </w:pPr>
    </w:p>
    <w:p w:rsidR="009F4EB4" w:rsidRDefault="00BA756E" w:rsidP="0082029C">
      <w:pPr>
        <w:spacing w:after="0"/>
        <w:ind w:right="617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О внесении изменений в постановление администрации </w:t>
      </w:r>
      <w:r w:rsidR="004F6710" w:rsidRPr="004F6710">
        <w:rPr>
          <w:rFonts w:ascii="Arial" w:hAnsi="Arial" w:cs="Arial"/>
          <w:b/>
          <w:sz w:val="24"/>
          <w:szCs w:val="24"/>
          <w:lang w:val="ru-RU"/>
        </w:rPr>
        <w:t>Подгоренского</w:t>
      </w:r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от </w:t>
      </w:r>
      <w:r w:rsidR="004F6710">
        <w:rPr>
          <w:rFonts w:ascii="Arial" w:hAnsi="Arial" w:cs="Arial"/>
          <w:b/>
          <w:sz w:val="24"/>
          <w:szCs w:val="24"/>
          <w:lang w:val="ru-RU"/>
        </w:rPr>
        <w:t>15</w:t>
      </w:r>
      <w:r w:rsidRPr="004F6710">
        <w:rPr>
          <w:rFonts w:ascii="Arial" w:hAnsi="Arial" w:cs="Arial"/>
          <w:b/>
          <w:sz w:val="24"/>
          <w:szCs w:val="24"/>
          <w:lang w:val="ru-RU"/>
        </w:rPr>
        <w:t>.0</w:t>
      </w:r>
      <w:r w:rsidR="004F6710">
        <w:rPr>
          <w:rFonts w:ascii="Arial" w:hAnsi="Arial" w:cs="Arial"/>
          <w:b/>
          <w:sz w:val="24"/>
          <w:szCs w:val="24"/>
          <w:lang w:val="ru-RU"/>
        </w:rPr>
        <w:t>9</w:t>
      </w:r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.2016 г. № </w:t>
      </w:r>
      <w:r w:rsidR="004F6710">
        <w:rPr>
          <w:rFonts w:ascii="Arial" w:hAnsi="Arial" w:cs="Arial"/>
          <w:b/>
          <w:sz w:val="24"/>
          <w:szCs w:val="24"/>
          <w:lang w:val="ru-RU"/>
        </w:rPr>
        <w:t>92</w:t>
      </w:r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 «Об утверждении административного регламента администрации </w:t>
      </w:r>
      <w:r w:rsidR="004F6710" w:rsidRPr="004F6710">
        <w:rPr>
          <w:rFonts w:ascii="Arial" w:hAnsi="Arial" w:cs="Arial"/>
          <w:b/>
          <w:sz w:val="24"/>
          <w:szCs w:val="24"/>
          <w:lang w:val="ru-RU"/>
        </w:rPr>
        <w:t>Подгоренского</w:t>
      </w:r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, </w:t>
      </w:r>
      <w:r w:rsidRPr="004F6710">
        <w:rPr>
          <w:rFonts w:ascii="Arial" w:hAnsi="Arial" w:cs="Arial"/>
          <w:b/>
          <w:sz w:val="24"/>
          <w:szCs w:val="24"/>
          <w:lang w:val="ru-RU"/>
        </w:rPr>
        <w:t>многоквартирного дома аварийным или подлежащим сносу и реконструкции, садового дома жилым домом и жилого дома садовым</w:t>
      </w:r>
      <w:proofErr w:type="gramEnd"/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 домом» </w:t>
      </w:r>
    </w:p>
    <w:p w:rsidR="00BA756E" w:rsidRPr="004F6710" w:rsidRDefault="00BA756E" w:rsidP="0082029C">
      <w:pPr>
        <w:spacing w:after="0"/>
        <w:ind w:right="617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(в редакциях постановлений от </w:t>
      </w:r>
      <w:r w:rsidR="0082029C" w:rsidRPr="004F6710">
        <w:rPr>
          <w:rFonts w:ascii="Arial" w:hAnsi="Arial" w:cs="Arial"/>
          <w:b/>
          <w:sz w:val="24"/>
          <w:szCs w:val="24"/>
          <w:lang w:val="ru-RU"/>
        </w:rPr>
        <w:t>0</w:t>
      </w:r>
      <w:r w:rsidR="004F6710">
        <w:rPr>
          <w:rFonts w:ascii="Arial" w:hAnsi="Arial" w:cs="Arial"/>
          <w:b/>
          <w:sz w:val="24"/>
          <w:szCs w:val="24"/>
          <w:lang w:val="ru-RU"/>
        </w:rPr>
        <w:t>8</w:t>
      </w:r>
      <w:r w:rsidRPr="004F6710">
        <w:rPr>
          <w:rFonts w:ascii="Arial" w:hAnsi="Arial" w:cs="Arial"/>
          <w:b/>
          <w:sz w:val="24"/>
          <w:szCs w:val="24"/>
          <w:lang w:val="ru-RU"/>
        </w:rPr>
        <w:t>.1</w:t>
      </w:r>
      <w:r w:rsidR="0082029C" w:rsidRPr="004F6710">
        <w:rPr>
          <w:rFonts w:ascii="Arial" w:hAnsi="Arial" w:cs="Arial"/>
          <w:b/>
          <w:sz w:val="24"/>
          <w:szCs w:val="24"/>
          <w:lang w:val="ru-RU"/>
        </w:rPr>
        <w:t>2</w:t>
      </w:r>
      <w:r w:rsidRPr="004F6710">
        <w:rPr>
          <w:rFonts w:ascii="Arial" w:hAnsi="Arial" w:cs="Arial"/>
          <w:b/>
          <w:sz w:val="24"/>
          <w:szCs w:val="24"/>
          <w:lang w:val="ru-RU"/>
        </w:rPr>
        <w:t>.201</w:t>
      </w:r>
      <w:r w:rsidR="0082029C" w:rsidRPr="004F6710">
        <w:rPr>
          <w:rFonts w:ascii="Arial" w:hAnsi="Arial" w:cs="Arial"/>
          <w:b/>
          <w:sz w:val="24"/>
          <w:szCs w:val="24"/>
          <w:lang w:val="ru-RU"/>
        </w:rPr>
        <w:t>7</w:t>
      </w:r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 г. № </w:t>
      </w:r>
      <w:r w:rsidR="004F6710">
        <w:rPr>
          <w:rFonts w:ascii="Arial" w:hAnsi="Arial" w:cs="Arial"/>
          <w:b/>
          <w:sz w:val="24"/>
          <w:szCs w:val="24"/>
          <w:lang w:val="ru-RU"/>
        </w:rPr>
        <w:t>6</w:t>
      </w:r>
      <w:r w:rsidR="0082029C" w:rsidRPr="004F6710">
        <w:rPr>
          <w:rFonts w:ascii="Arial" w:hAnsi="Arial" w:cs="Arial"/>
          <w:b/>
          <w:sz w:val="24"/>
          <w:szCs w:val="24"/>
          <w:lang w:val="ru-RU"/>
        </w:rPr>
        <w:t>0</w:t>
      </w:r>
      <w:r w:rsidRPr="004F6710">
        <w:rPr>
          <w:rFonts w:ascii="Arial" w:hAnsi="Arial" w:cs="Arial"/>
          <w:b/>
          <w:sz w:val="24"/>
          <w:szCs w:val="24"/>
          <w:lang w:val="ru-RU"/>
        </w:rPr>
        <w:t>, от 1</w:t>
      </w:r>
      <w:r w:rsidR="004F6710">
        <w:rPr>
          <w:rFonts w:ascii="Arial" w:hAnsi="Arial" w:cs="Arial"/>
          <w:b/>
          <w:sz w:val="24"/>
          <w:szCs w:val="24"/>
          <w:lang w:val="ru-RU"/>
        </w:rPr>
        <w:t>5</w:t>
      </w:r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.05.2019 г. № </w:t>
      </w:r>
      <w:r w:rsidR="004F6710">
        <w:rPr>
          <w:rFonts w:ascii="Arial" w:hAnsi="Arial" w:cs="Arial"/>
          <w:b/>
          <w:sz w:val="24"/>
          <w:szCs w:val="24"/>
          <w:lang w:val="ru-RU"/>
        </w:rPr>
        <w:t>61</w:t>
      </w:r>
      <w:r w:rsidRPr="004F6710">
        <w:rPr>
          <w:rFonts w:ascii="Arial" w:hAnsi="Arial" w:cs="Arial"/>
          <w:b/>
          <w:sz w:val="24"/>
          <w:szCs w:val="24"/>
          <w:lang w:val="ru-RU"/>
        </w:rPr>
        <w:t>)</w:t>
      </w:r>
    </w:p>
    <w:p w:rsidR="00BA756E" w:rsidRPr="004F6710" w:rsidRDefault="00BA756E" w:rsidP="0082029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4F6710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29.05.2019 г. № 116-ФЗ «О внесении изменений в Жилищный кодекс Российской Федерации», постановлением Правительства Российской Федерации от 21.08.2019 г. № 1082 в целях приведения нормативных правовых актов </w:t>
      </w:r>
      <w:r w:rsidR="004F6710" w:rsidRPr="004F6710">
        <w:rPr>
          <w:rFonts w:ascii="Arial" w:hAnsi="Arial" w:cs="Arial"/>
          <w:sz w:val="24"/>
          <w:szCs w:val="24"/>
          <w:lang w:val="ru-RU"/>
        </w:rPr>
        <w:t>Подгоренского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</w:t>
      </w:r>
      <w:proofErr w:type="gramEnd"/>
      <w:r w:rsidRPr="004F6710">
        <w:rPr>
          <w:rFonts w:ascii="Arial" w:hAnsi="Arial" w:cs="Arial"/>
          <w:sz w:val="24"/>
          <w:szCs w:val="24"/>
          <w:lang w:val="ru-RU"/>
        </w:rPr>
        <w:t xml:space="preserve"> района Воронежской области в соответствие действующему законодательству администрация </w:t>
      </w:r>
      <w:r w:rsidR="004F6710" w:rsidRPr="004F6710">
        <w:rPr>
          <w:rFonts w:ascii="Arial" w:hAnsi="Arial" w:cs="Arial"/>
          <w:sz w:val="24"/>
          <w:szCs w:val="24"/>
          <w:lang w:val="ru-RU"/>
        </w:rPr>
        <w:t>Подгоренского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4F6710">
        <w:rPr>
          <w:rFonts w:ascii="Arial" w:hAnsi="Arial" w:cs="Arial"/>
          <w:b/>
          <w:sz w:val="24"/>
          <w:szCs w:val="24"/>
          <w:lang w:val="ru-RU"/>
        </w:rPr>
        <w:t>п</w:t>
      </w:r>
      <w:proofErr w:type="gramEnd"/>
      <w:r w:rsidRPr="004F6710">
        <w:rPr>
          <w:rFonts w:ascii="Arial" w:hAnsi="Arial" w:cs="Arial"/>
          <w:b/>
          <w:sz w:val="24"/>
          <w:szCs w:val="24"/>
          <w:lang w:val="ru-RU"/>
        </w:rPr>
        <w:t xml:space="preserve"> о с т а н о в л я е т:</w:t>
      </w:r>
    </w:p>
    <w:p w:rsidR="00BA756E" w:rsidRPr="004F6710" w:rsidRDefault="00BA756E" w:rsidP="0082029C">
      <w:pPr>
        <w:tabs>
          <w:tab w:val="left" w:pos="5103"/>
          <w:tab w:val="left" w:pos="6096"/>
          <w:tab w:val="left" w:pos="6237"/>
        </w:tabs>
        <w:spacing w:after="0"/>
        <w:ind w:right="-1"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F6710"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</w:t>
      </w:r>
      <w:r w:rsidR="004F6710" w:rsidRPr="004F6710">
        <w:rPr>
          <w:rFonts w:ascii="Arial" w:hAnsi="Arial" w:cs="Arial"/>
          <w:sz w:val="24"/>
          <w:szCs w:val="24"/>
          <w:lang w:val="ru-RU"/>
        </w:rPr>
        <w:t>Подгоренского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от </w:t>
      </w:r>
      <w:r w:rsidR="004A4073">
        <w:rPr>
          <w:rFonts w:ascii="Arial" w:hAnsi="Arial" w:cs="Arial"/>
          <w:sz w:val="24"/>
          <w:szCs w:val="24"/>
          <w:lang w:val="ru-RU"/>
        </w:rPr>
        <w:t>15</w:t>
      </w:r>
      <w:r w:rsidRPr="004F6710">
        <w:rPr>
          <w:rFonts w:ascii="Arial" w:hAnsi="Arial" w:cs="Arial"/>
          <w:sz w:val="24"/>
          <w:szCs w:val="24"/>
          <w:lang w:val="ru-RU"/>
        </w:rPr>
        <w:t>.0</w:t>
      </w:r>
      <w:r w:rsidR="004A4073">
        <w:rPr>
          <w:rFonts w:ascii="Arial" w:hAnsi="Arial" w:cs="Arial"/>
          <w:sz w:val="24"/>
          <w:szCs w:val="24"/>
          <w:lang w:val="ru-RU"/>
        </w:rPr>
        <w:t>9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.2016 г. № </w:t>
      </w:r>
      <w:r w:rsidR="004A4073">
        <w:rPr>
          <w:rFonts w:ascii="Arial" w:hAnsi="Arial" w:cs="Arial"/>
          <w:sz w:val="24"/>
          <w:szCs w:val="24"/>
          <w:lang w:val="ru-RU"/>
        </w:rPr>
        <w:t>92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 регламента администрации </w:t>
      </w:r>
      <w:r w:rsidR="004F6710" w:rsidRPr="004F6710">
        <w:rPr>
          <w:rFonts w:ascii="Arial" w:hAnsi="Arial" w:cs="Arial"/>
          <w:sz w:val="24"/>
          <w:szCs w:val="24"/>
          <w:lang w:val="ru-RU"/>
        </w:rPr>
        <w:t>Подгоренского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домом» (в редакциях постановлений от </w:t>
      </w:r>
      <w:r w:rsidR="009E7637" w:rsidRPr="004F6710">
        <w:rPr>
          <w:rFonts w:ascii="Arial" w:hAnsi="Arial" w:cs="Arial"/>
          <w:sz w:val="24"/>
          <w:szCs w:val="24"/>
          <w:lang w:val="ru-RU"/>
        </w:rPr>
        <w:t>0</w:t>
      </w:r>
      <w:r w:rsidR="004A4073">
        <w:rPr>
          <w:rFonts w:ascii="Arial" w:hAnsi="Arial" w:cs="Arial"/>
          <w:sz w:val="24"/>
          <w:szCs w:val="24"/>
          <w:lang w:val="ru-RU"/>
        </w:rPr>
        <w:t>8</w:t>
      </w:r>
      <w:r w:rsidRPr="004F6710">
        <w:rPr>
          <w:rFonts w:ascii="Arial" w:hAnsi="Arial" w:cs="Arial"/>
          <w:sz w:val="24"/>
          <w:szCs w:val="24"/>
          <w:lang w:val="ru-RU"/>
        </w:rPr>
        <w:t>.1</w:t>
      </w:r>
      <w:r w:rsidR="009E7637" w:rsidRPr="004F6710">
        <w:rPr>
          <w:rFonts w:ascii="Arial" w:hAnsi="Arial" w:cs="Arial"/>
          <w:sz w:val="24"/>
          <w:szCs w:val="24"/>
          <w:lang w:val="ru-RU"/>
        </w:rPr>
        <w:t>2</w:t>
      </w:r>
      <w:r w:rsidRPr="004F6710">
        <w:rPr>
          <w:rFonts w:ascii="Arial" w:hAnsi="Arial" w:cs="Arial"/>
          <w:sz w:val="24"/>
          <w:szCs w:val="24"/>
          <w:lang w:val="ru-RU"/>
        </w:rPr>
        <w:t>.201</w:t>
      </w:r>
      <w:r w:rsidR="009E7637" w:rsidRPr="004F6710">
        <w:rPr>
          <w:rFonts w:ascii="Arial" w:hAnsi="Arial" w:cs="Arial"/>
          <w:sz w:val="24"/>
          <w:szCs w:val="24"/>
          <w:lang w:val="ru-RU"/>
        </w:rPr>
        <w:t>7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 г. № </w:t>
      </w:r>
      <w:r w:rsidR="004A4073">
        <w:rPr>
          <w:rFonts w:ascii="Arial" w:hAnsi="Arial" w:cs="Arial"/>
          <w:sz w:val="24"/>
          <w:szCs w:val="24"/>
          <w:lang w:val="ru-RU"/>
        </w:rPr>
        <w:t>6</w:t>
      </w:r>
      <w:r w:rsidR="009E7637" w:rsidRPr="004F6710">
        <w:rPr>
          <w:rFonts w:ascii="Arial" w:hAnsi="Arial" w:cs="Arial"/>
          <w:sz w:val="24"/>
          <w:szCs w:val="24"/>
          <w:lang w:val="ru-RU"/>
        </w:rPr>
        <w:t>0</w:t>
      </w:r>
      <w:r w:rsidRPr="004F6710">
        <w:rPr>
          <w:rFonts w:ascii="Arial" w:hAnsi="Arial" w:cs="Arial"/>
          <w:sz w:val="24"/>
          <w:szCs w:val="24"/>
          <w:lang w:val="ru-RU"/>
        </w:rPr>
        <w:t>, от 1</w:t>
      </w:r>
      <w:r w:rsidR="004A4073">
        <w:rPr>
          <w:rFonts w:ascii="Arial" w:hAnsi="Arial" w:cs="Arial"/>
          <w:sz w:val="24"/>
          <w:szCs w:val="24"/>
          <w:lang w:val="ru-RU"/>
        </w:rPr>
        <w:t>5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.05.2019 г. № </w:t>
      </w:r>
      <w:r w:rsidR="004A4073">
        <w:rPr>
          <w:rFonts w:ascii="Arial" w:hAnsi="Arial" w:cs="Arial"/>
          <w:sz w:val="24"/>
          <w:szCs w:val="24"/>
          <w:lang w:val="ru-RU"/>
        </w:rPr>
        <w:t>61</w:t>
      </w:r>
      <w:r w:rsidRPr="004F6710">
        <w:rPr>
          <w:rFonts w:ascii="Arial" w:hAnsi="Arial" w:cs="Arial"/>
          <w:sz w:val="24"/>
          <w:szCs w:val="24"/>
          <w:lang w:val="ru-RU"/>
        </w:rPr>
        <w:t>)</w:t>
      </w:r>
      <w:r w:rsidRPr="004F6710">
        <w:rPr>
          <w:rFonts w:ascii="Arial" w:eastAsia="Calibri" w:hAnsi="Arial" w:cs="Arial"/>
          <w:sz w:val="24"/>
          <w:szCs w:val="24"/>
          <w:lang w:val="ru-RU"/>
        </w:rPr>
        <w:t xml:space="preserve"> следующие изменения: </w:t>
      </w:r>
    </w:p>
    <w:p w:rsidR="00BA756E" w:rsidRPr="004F6710" w:rsidRDefault="00BA756E" w:rsidP="0082029C">
      <w:pPr>
        <w:tabs>
          <w:tab w:val="left" w:pos="5103"/>
          <w:tab w:val="left" w:pos="6096"/>
          <w:tab w:val="left" w:pos="6237"/>
        </w:tabs>
        <w:spacing w:after="0"/>
        <w:ind w:right="-1"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F6710">
        <w:rPr>
          <w:rFonts w:ascii="Arial" w:eastAsia="Calibri" w:hAnsi="Arial" w:cs="Arial"/>
          <w:sz w:val="24"/>
          <w:szCs w:val="24"/>
          <w:lang w:val="ru-RU"/>
        </w:rPr>
        <w:t>1.1. В административном регламенте, утвержденном указанным постановлением:</w:t>
      </w:r>
    </w:p>
    <w:p w:rsidR="00BA756E" w:rsidRPr="004F6710" w:rsidRDefault="00BA756E" w:rsidP="0082029C">
      <w:pPr>
        <w:tabs>
          <w:tab w:val="left" w:pos="5103"/>
          <w:tab w:val="left" w:pos="6096"/>
          <w:tab w:val="left" w:pos="6237"/>
        </w:tabs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F6710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1.1.1. </w:t>
      </w:r>
      <w:r w:rsidRPr="004F6710">
        <w:rPr>
          <w:rFonts w:ascii="Arial" w:hAnsi="Arial" w:cs="Arial"/>
          <w:sz w:val="24"/>
          <w:szCs w:val="24"/>
          <w:lang w:val="ru-RU"/>
        </w:rPr>
        <w:t>Пункт 2.6.1. раздела 2 дополнить пунктами «ж», «з» следующего содержания:</w:t>
      </w:r>
    </w:p>
    <w:p w:rsidR="00BA756E" w:rsidRPr="00FA32E7" w:rsidRDefault="00BA756E" w:rsidP="0082029C">
      <w:pPr>
        <w:spacing w:after="0"/>
        <w:ind w:firstLine="567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«ж)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BA756E" w:rsidRPr="00FA32E7" w:rsidRDefault="00BA756E" w:rsidP="0082029C">
      <w:pPr>
        <w:tabs>
          <w:tab w:val="left" w:pos="5103"/>
          <w:tab w:val="left" w:pos="6096"/>
          <w:tab w:val="left" w:pos="6237"/>
        </w:tabs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з)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.»;</w:t>
      </w:r>
      <w:proofErr w:type="gramEnd"/>
    </w:p>
    <w:p w:rsidR="00BA756E" w:rsidRPr="00FA32E7" w:rsidRDefault="00BA756E" w:rsidP="0082029C">
      <w:pPr>
        <w:tabs>
          <w:tab w:val="left" w:pos="5103"/>
          <w:tab w:val="left" w:pos="6096"/>
          <w:tab w:val="left" w:pos="6237"/>
        </w:tabs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1.1.2. Пункт 3.4.1. раздела 3 дополнить абзацем следующего содержания:</w:t>
      </w:r>
    </w:p>
    <w:p w:rsidR="00BA756E" w:rsidRPr="00FA32E7" w:rsidRDefault="00BA756E" w:rsidP="0082029C">
      <w:pPr>
        <w:tabs>
          <w:tab w:val="left" w:pos="5103"/>
          <w:tab w:val="left" w:pos="6096"/>
          <w:tab w:val="left" w:pos="6237"/>
        </w:tabs>
        <w:spacing w:after="0"/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gramStart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«Комиссия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5" w:history="1">
        <w:r w:rsidRPr="00FA32E7">
          <w:rPr>
            <w:rStyle w:val="a4"/>
            <w:rFonts w:ascii="Arial" w:hAnsi="Arial" w:cs="Arial"/>
            <w:color w:val="000000" w:themeColor="text1"/>
            <w:sz w:val="24"/>
            <w:szCs w:val="24"/>
            <w:lang w:val="ru-RU"/>
          </w:rPr>
          <w:t>постановлением</w:t>
        </w:r>
      </w:hyperlink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Правительства Российской Федерации от 21.08.2019</w:t>
      </w:r>
      <w:r w:rsidRPr="00FA32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г. №</w:t>
      </w:r>
      <w:r w:rsidRPr="00FA32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1082 «Об утверждении Правил проведения экспертизы жилого</w:t>
      </w:r>
      <w:proofErr w:type="gramEnd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proofErr w:type="gramStart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проводит оценку соответствия помещения установленным в Положении требованиям и принимает решения в порядке, предусмотренном </w:t>
      </w:r>
      <w:hyperlink r:id="rId6" w:anchor="sub_1047" w:history="1">
        <w:r w:rsidRPr="00FA32E7">
          <w:rPr>
            <w:rStyle w:val="a4"/>
            <w:rFonts w:ascii="Arial" w:hAnsi="Arial" w:cs="Arial"/>
            <w:color w:val="000000" w:themeColor="text1"/>
            <w:sz w:val="24"/>
            <w:szCs w:val="24"/>
            <w:lang w:val="ru-RU"/>
          </w:rPr>
          <w:t>пунктом</w:t>
        </w:r>
        <w:r w:rsidRPr="00FA32E7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 </w:t>
        </w:r>
        <w:r w:rsidRPr="00FA32E7">
          <w:rPr>
            <w:rStyle w:val="a4"/>
            <w:rFonts w:ascii="Arial" w:hAnsi="Arial" w:cs="Arial"/>
            <w:color w:val="000000" w:themeColor="text1"/>
            <w:sz w:val="24"/>
            <w:szCs w:val="24"/>
            <w:lang w:val="ru-RU"/>
          </w:rPr>
          <w:t>47</w:t>
        </w:r>
      </w:hyperlink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Положения.</w:t>
      </w:r>
      <w:proofErr w:type="gramEnd"/>
    </w:p>
    <w:p w:rsidR="00BA756E" w:rsidRPr="00FA32E7" w:rsidRDefault="00BA756E" w:rsidP="0082029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1.1.3. Пункт 3.5.1. раздела 3 дополнить абзацем следующего содержания:</w:t>
      </w:r>
    </w:p>
    <w:p w:rsidR="00BA756E" w:rsidRPr="00FA32E7" w:rsidRDefault="00BA756E" w:rsidP="0082029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gramStart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«Перевод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</w:t>
      </w:r>
      <w:r w:rsidR="004A4073"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же если право собственности на переводимое</w:t>
      </w:r>
      <w:proofErr w:type="gramEnd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</w:t>
      </w:r>
      <w:proofErr w:type="gramStart"/>
      <w:r w:rsidRPr="00FA32E7">
        <w:rPr>
          <w:rFonts w:ascii="Arial" w:hAnsi="Arial" w:cs="Arial"/>
          <w:color w:val="000000" w:themeColor="text1"/>
          <w:sz w:val="24"/>
          <w:szCs w:val="24"/>
          <w:lang w:val="ru-RU"/>
        </w:rPr>
        <w:t>.»;</w:t>
      </w:r>
    </w:p>
    <w:p w:rsidR="00BA756E" w:rsidRPr="004F6710" w:rsidRDefault="00BA756E" w:rsidP="0082029C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End"/>
      <w:r w:rsidRPr="004F6710">
        <w:rPr>
          <w:rFonts w:ascii="Arial" w:hAnsi="Arial" w:cs="Arial"/>
          <w:sz w:val="24"/>
          <w:szCs w:val="24"/>
          <w:lang w:val="ru-RU"/>
        </w:rPr>
        <w:lastRenderedPageBreak/>
        <w:t xml:space="preserve">2. Опубликовать настоящее постановление в Вестнике муниципальных правовых актов </w:t>
      </w:r>
      <w:r w:rsidR="004F6710" w:rsidRPr="004F6710">
        <w:rPr>
          <w:rFonts w:ascii="Arial" w:hAnsi="Arial" w:cs="Arial"/>
          <w:sz w:val="24"/>
          <w:szCs w:val="24"/>
          <w:lang w:val="ru-RU"/>
        </w:rPr>
        <w:t>Подгоренского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4F6710" w:rsidRPr="004F6710">
        <w:rPr>
          <w:rFonts w:ascii="Arial" w:hAnsi="Arial" w:cs="Arial"/>
          <w:sz w:val="24"/>
          <w:szCs w:val="24"/>
          <w:lang w:val="ru-RU"/>
        </w:rPr>
        <w:t>Подгоренского</w:t>
      </w:r>
      <w:r w:rsidRPr="004F6710">
        <w:rPr>
          <w:rFonts w:ascii="Arial" w:hAnsi="Arial" w:cs="Arial"/>
          <w:sz w:val="24"/>
          <w:szCs w:val="24"/>
          <w:lang w:val="ru-RU"/>
        </w:rPr>
        <w:t xml:space="preserve"> сельского поселения в сети Интернет.</w:t>
      </w:r>
    </w:p>
    <w:p w:rsidR="00BA756E" w:rsidRPr="004F6710" w:rsidRDefault="00BA756E" w:rsidP="00BA756E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F6710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4F6710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4F6710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A756E" w:rsidRPr="004F6710" w:rsidRDefault="00BA756E" w:rsidP="00BA756E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756E" w:rsidRPr="004F6710" w:rsidRDefault="00BA756E" w:rsidP="0082029C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A32E7" w:rsidRPr="00FA32E7" w:rsidRDefault="00FA32E7" w:rsidP="00FA32E7">
      <w:pPr>
        <w:pStyle w:val="a3"/>
        <w:rPr>
          <w:rFonts w:ascii="Arial" w:hAnsi="Arial" w:cs="Arial"/>
          <w:b/>
          <w:sz w:val="24"/>
          <w:szCs w:val="24"/>
        </w:rPr>
      </w:pPr>
      <w:r w:rsidRPr="00FA32E7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BA756E" w:rsidRPr="00FA32E7" w:rsidRDefault="00FA32E7" w:rsidP="00FA32E7">
      <w:pPr>
        <w:pStyle w:val="a3"/>
        <w:tabs>
          <w:tab w:val="left" w:pos="6510"/>
        </w:tabs>
        <w:rPr>
          <w:rFonts w:ascii="Arial" w:hAnsi="Arial" w:cs="Arial"/>
          <w:b/>
          <w:sz w:val="24"/>
          <w:szCs w:val="24"/>
        </w:rPr>
      </w:pPr>
      <w:r w:rsidRPr="00FA32E7">
        <w:rPr>
          <w:rFonts w:ascii="Arial" w:hAnsi="Arial" w:cs="Arial"/>
          <w:b/>
          <w:sz w:val="24"/>
          <w:szCs w:val="24"/>
        </w:rPr>
        <w:t>сельского поселения</w:t>
      </w:r>
      <w:r w:rsidRPr="00FA32E7">
        <w:rPr>
          <w:rFonts w:ascii="Arial" w:hAnsi="Arial" w:cs="Arial"/>
          <w:b/>
          <w:sz w:val="24"/>
          <w:szCs w:val="24"/>
        </w:rPr>
        <w:tab/>
      </w:r>
      <w:proofErr w:type="spellStart"/>
      <w:r w:rsidRPr="00FA32E7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BA756E" w:rsidRPr="004F6710" w:rsidRDefault="00BA756E" w:rsidP="00BA756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</w:p>
    <w:p w:rsidR="00BA756E" w:rsidRPr="004F6710" w:rsidRDefault="00BA756E" w:rsidP="00BA756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</w:p>
    <w:p w:rsidR="00BA756E" w:rsidRPr="004F6710" w:rsidRDefault="00BA756E" w:rsidP="00BA756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</w:p>
    <w:p w:rsidR="00BA756E" w:rsidRPr="004F6710" w:rsidRDefault="00BA756E" w:rsidP="00BA756E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BA756E" w:rsidRPr="004F6710" w:rsidRDefault="00BA756E" w:rsidP="00BA756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</w:p>
    <w:p w:rsidR="00BA756E" w:rsidRPr="004F6710" w:rsidRDefault="00BA756E" w:rsidP="00BA756E">
      <w:pPr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</w:p>
    <w:sectPr w:rsidR="00BA756E" w:rsidRPr="004F6710" w:rsidSect="007E69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756E"/>
    <w:rsid w:val="001F762C"/>
    <w:rsid w:val="002F5AB3"/>
    <w:rsid w:val="003A22C7"/>
    <w:rsid w:val="004A4073"/>
    <w:rsid w:val="004B0E53"/>
    <w:rsid w:val="004F6710"/>
    <w:rsid w:val="007E6953"/>
    <w:rsid w:val="0082029C"/>
    <w:rsid w:val="0086192A"/>
    <w:rsid w:val="009E7637"/>
    <w:rsid w:val="009F4EB4"/>
    <w:rsid w:val="00BA756E"/>
    <w:rsid w:val="00BC3855"/>
    <w:rsid w:val="00F644DE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56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PlusNonformat">
    <w:name w:val="ConsPlusNonformat"/>
    <w:uiPriority w:val="99"/>
    <w:rsid w:val="00BA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Гипертекстовая ссылка"/>
    <w:uiPriority w:val="99"/>
    <w:rsid w:val="00BA756E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F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87;&#1088;&#1086;&#1077;&#1082;&#1090;%20-%20&#1055;&#1054;&#1057;&#1058;&#1040;&#1053;&#1054;&#1042;&#1051;&#1045;&#1053;&#1048;&#1045;%20-%20&#1080;&#1079;&#1084;&#1077;&#1085;&#1077;&#1085;&#1080;&#1103;%20&#1074;%20&#1088;&#1077;&#1075;&#1083;&#1072;&#1084;&#1077;&#1085;&#1090;%20-%20&#1087;&#1088;&#1080;&#1079;&#1085;&#1072;&#1085;&#1080;&#1077;%20&#1087;&#1086;&#1084;&#1077;&#1097;&#1077;&#1085;&#1080;&#1103;%20&#1078;&#1080;&#1083;&#1099;&#1084;,%20&#1084;&#1085;&#1086;&#1075;&#1086;&#1082;&#1074;&#1072;&#1088;&#1090;&#1080;&#1088;&#1085;&#1086;&#1075;&#1086;%20&#1076;&#1086;&#1084;&#1072;%20&#1085;&#1077;&#1087;&#1088;&#1080;&#1075;&#1086;&#1076;&#1085;&#1099;&#1084;%20&#1076;&#1083;&#1103;%20&#1087;&#1088;&#1086;&#1078;&#1080;&#1074;&#1072;&#1085;&#1080;&#1103;.doc" TargetMode="External"/><Relationship Id="rId5" Type="http://schemas.openxmlformats.org/officeDocument/2006/relationships/hyperlink" Target="http://ivo.garant.ru/document/redirect/7266824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2019-11-21T08:57:00Z</cp:lastPrinted>
  <dcterms:created xsi:type="dcterms:W3CDTF">2019-10-03T11:45:00Z</dcterms:created>
  <dcterms:modified xsi:type="dcterms:W3CDTF">2019-11-21T08:58:00Z</dcterms:modified>
</cp:coreProperties>
</file>